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53996" w14:textId="6993078F" w:rsidR="00477CD5" w:rsidRDefault="00477CD5" w:rsidP="005B6074">
      <w:pPr>
        <w:pStyle w:val="Header"/>
        <w:tabs>
          <w:tab w:val="right" w:pos="9356"/>
        </w:tabs>
      </w:pPr>
      <w:bookmarkStart w:id="0" w:name="_Toc327548004"/>
      <w:bookmarkStart w:id="1" w:name="_Toc327548204"/>
      <w:bookmarkStart w:id="2" w:name="_Toc330993687"/>
      <w:bookmarkStart w:id="3" w:name="_Toc74460299"/>
    </w:p>
    <w:p w14:paraId="73BAD6BC" w14:textId="2EF082E6" w:rsidR="0063400A" w:rsidRDefault="0063400A" w:rsidP="0063400A">
      <w:pPr>
        <w:tabs>
          <w:tab w:val="right" w:pos="9639"/>
        </w:tabs>
        <w:rPr>
          <w:rFonts w:cs="Arial"/>
          <w:b/>
          <w:szCs w:val="22"/>
          <w:lang w:eastAsia="en-GB"/>
        </w:rPr>
      </w:pPr>
      <w:r>
        <w:rPr>
          <w:rFonts w:cs="Arial"/>
          <w:b/>
          <w:szCs w:val="22"/>
        </w:rPr>
        <w:t>3GPP TSG-SA3 Meeting #120</w:t>
      </w:r>
      <w:r>
        <w:rPr>
          <w:rFonts w:cs="Arial"/>
          <w:b/>
          <w:szCs w:val="22"/>
        </w:rPr>
        <w:tab/>
        <w:t>S3-2503</w:t>
      </w:r>
      <w:r w:rsidR="0066655D">
        <w:rPr>
          <w:rFonts w:cs="Arial"/>
          <w:b/>
          <w:szCs w:val="22"/>
        </w:rPr>
        <w:t>65</w:t>
      </w:r>
    </w:p>
    <w:p w14:paraId="61CCCF26" w14:textId="77777777" w:rsidR="0063400A" w:rsidRPr="00613AA1" w:rsidRDefault="0063400A" w:rsidP="0063400A">
      <w:pPr>
        <w:pStyle w:val="Header"/>
        <w:rPr>
          <w:b/>
          <w:bCs/>
          <w:noProof/>
          <w:sz w:val="24"/>
        </w:rPr>
      </w:pPr>
      <w:r w:rsidRPr="00613AA1">
        <w:rPr>
          <w:rFonts w:cs="Arial"/>
          <w:b/>
          <w:bCs/>
          <w:sz w:val="22"/>
        </w:rPr>
        <w:t>Athens, Greece, 17 - 21 February 2025</w:t>
      </w:r>
    </w:p>
    <w:p w14:paraId="0933D188" w14:textId="77777777" w:rsidR="0063400A" w:rsidRDefault="0063400A" w:rsidP="0063400A">
      <w:pPr>
        <w:keepNext/>
        <w:pBdr>
          <w:bottom w:val="single" w:sz="4" w:space="1" w:color="auto"/>
        </w:pBdr>
        <w:tabs>
          <w:tab w:val="right" w:pos="9639"/>
        </w:tabs>
        <w:outlineLvl w:val="0"/>
        <w:rPr>
          <w:rFonts w:cs="Arial"/>
          <w:b/>
          <w:sz w:val="24"/>
        </w:rPr>
      </w:pPr>
    </w:p>
    <w:p w14:paraId="23F9F106" w14:textId="68527896" w:rsidR="0063400A" w:rsidRDefault="0063400A" w:rsidP="0063400A">
      <w:pPr>
        <w:keepNext/>
        <w:tabs>
          <w:tab w:val="left" w:pos="2127"/>
        </w:tabs>
        <w:ind w:left="2126" w:hanging="2126"/>
        <w:outlineLvl w:val="0"/>
        <w:rPr>
          <w:b/>
          <w:lang w:val="en-US"/>
        </w:rPr>
      </w:pPr>
      <w:r>
        <w:rPr>
          <w:b/>
          <w:lang w:val="en-US"/>
        </w:rPr>
        <w:t>Source:</w:t>
      </w:r>
      <w:r>
        <w:rPr>
          <w:b/>
          <w:lang w:val="en-US"/>
        </w:rPr>
        <w:tab/>
      </w:r>
      <w:r>
        <w:rPr>
          <w:b/>
          <w:lang w:val="en-US"/>
        </w:rPr>
        <w:t>GSMA</w:t>
      </w:r>
    </w:p>
    <w:p w14:paraId="46A049DF" w14:textId="2113A5C3" w:rsidR="0063400A" w:rsidRPr="00613AA1" w:rsidRDefault="0063400A" w:rsidP="0063400A">
      <w:pPr>
        <w:keepNext/>
        <w:tabs>
          <w:tab w:val="left" w:pos="2127"/>
        </w:tabs>
        <w:ind w:left="2126" w:hanging="2126"/>
        <w:outlineLvl w:val="0"/>
        <w:rPr>
          <w:b/>
          <w:bCs/>
        </w:rPr>
      </w:pPr>
      <w:r>
        <w:rPr>
          <w:rFonts w:cs="Arial"/>
          <w:b/>
        </w:rPr>
        <w:t>Title:</w:t>
      </w:r>
      <w:r>
        <w:rPr>
          <w:rFonts w:cs="Arial"/>
          <w:b/>
        </w:rPr>
        <w:tab/>
      </w:r>
      <w:r>
        <w:t>LS informing about the latest PQTN TF publications</w:t>
      </w:r>
    </w:p>
    <w:p w14:paraId="11DBCFC7" w14:textId="77777777" w:rsidR="0063400A" w:rsidRDefault="0063400A" w:rsidP="0063400A">
      <w:pPr>
        <w:keepNext/>
        <w:tabs>
          <w:tab w:val="left" w:pos="2127"/>
        </w:tabs>
        <w:ind w:left="2126" w:hanging="2126"/>
        <w:outlineLvl w:val="0"/>
        <w:rPr>
          <w:b/>
        </w:rPr>
      </w:pPr>
      <w:r>
        <w:rPr>
          <w:b/>
        </w:rPr>
        <w:t>Document for:</w:t>
      </w:r>
      <w:r>
        <w:rPr>
          <w:b/>
        </w:rPr>
        <w:tab/>
        <w:t>Information, Discussion</w:t>
      </w:r>
    </w:p>
    <w:p w14:paraId="086263FE" w14:textId="1311183E" w:rsidR="00724DEB" w:rsidRDefault="0063400A" w:rsidP="0063400A">
      <w:pPr>
        <w:keepNext/>
        <w:tabs>
          <w:tab w:val="left" w:pos="2127"/>
        </w:tabs>
        <w:ind w:left="2126" w:hanging="2126"/>
        <w:outlineLvl w:val="0"/>
      </w:pPr>
      <w:r>
        <w:rPr>
          <w:b/>
        </w:rPr>
        <w:t>Agenda Item:                3.1</w:t>
      </w:r>
    </w:p>
    <w:p w14:paraId="276FF08C" w14:textId="77777777" w:rsidR="00141653" w:rsidRDefault="00141653" w:rsidP="003E4579">
      <w:pPr>
        <w:pStyle w:val="Title"/>
        <w:jc w:val="center"/>
      </w:pPr>
    </w:p>
    <w:p w14:paraId="5A6ED913" w14:textId="5FA99913" w:rsidR="00477CD5" w:rsidRDefault="00477CD5" w:rsidP="003E4579">
      <w:pPr>
        <w:pStyle w:val="Title"/>
        <w:jc w:val="center"/>
      </w:pPr>
      <w:r w:rsidRPr="009D6A6C">
        <w:t xml:space="preserve">Liaison </w:t>
      </w:r>
      <w:r w:rsidRPr="00477CD5">
        <w:t>Statement</w:t>
      </w:r>
    </w:p>
    <w:p w14:paraId="698AA6D6"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423E5676" w14:textId="77777777" w:rsidTr="7D2EC996">
        <w:trPr>
          <w:trHeight w:val="590"/>
          <w:tblHeader/>
        </w:trPr>
        <w:tc>
          <w:tcPr>
            <w:tcW w:w="3337" w:type="dxa"/>
            <w:shd w:val="clear" w:color="auto" w:fill="DE002B"/>
            <w:vAlign w:val="center"/>
          </w:tcPr>
          <w:p w14:paraId="072F4007" w14:textId="77777777" w:rsidR="00477CD5" w:rsidRDefault="00477CD5" w:rsidP="003E4579">
            <w:pPr>
              <w:pStyle w:val="TableHeader"/>
            </w:pPr>
            <w:r>
              <w:t>Liaison Statement Title:</w:t>
            </w:r>
          </w:p>
        </w:tc>
        <w:tc>
          <w:tcPr>
            <w:tcW w:w="6379" w:type="dxa"/>
            <w:vAlign w:val="center"/>
          </w:tcPr>
          <w:p w14:paraId="3AB80FAE" w14:textId="6C81A1BD" w:rsidR="00477CD5" w:rsidRDefault="1D9515FD" w:rsidP="003E4579">
            <w:pPr>
              <w:pStyle w:val="TableText"/>
            </w:pPr>
            <w:r>
              <w:t>LS</w:t>
            </w:r>
            <w:r w:rsidR="622DEF4E">
              <w:t xml:space="preserve"> </w:t>
            </w:r>
            <w:r w:rsidR="003377F2">
              <w:t xml:space="preserve">informing about the </w:t>
            </w:r>
            <w:r w:rsidR="4BAFF917">
              <w:t>latest</w:t>
            </w:r>
            <w:r w:rsidR="003377F2">
              <w:t xml:space="preserve"> PQTN TF publications</w:t>
            </w:r>
            <w:r w:rsidR="19471589">
              <w:t xml:space="preserve"> </w:t>
            </w:r>
          </w:p>
        </w:tc>
      </w:tr>
    </w:tbl>
    <w:p w14:paraId="6C87B4F2"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7CFE29F9" w14:textId="77777777" w:rsidTr="7D2EC996">
        <w:trPr>
          <w:trHeight w:val="130"/>
          <w:tblHeader/>
        </w:trPr>
        <w:tc>
          <w:tcPr>
            <w:tcW w:w="9716" w:type="dxa"/>
            <w:gridSpan w:val="3"/>
            <w:tcBorders>
              <w:top w:val="single" w:sz="6" w:space="0" w:color="auto"/>
              <w:bottom w:val="single" w:sz="6" w:space="0" w:color="auto"/>
            </w:tcBorders>
            <w:shd w:val="clear" w:color="auto" w:fill="DE002B"/>
            <w:vAlign w:val="center"/>
          </w:tcPr>
          <w:p w14:paraId="2D359E14" w14:textId="77777777" w:rsidR="00477CD5" w:rsidRDefault="00477CD5" w:rsidP="003E4579">
            <w:pPr>
              <w:pStyle w:val="TableHeader"/>
            </w:pPr>
            <w:r>
              <w:t>Source Meeting Information</w:t>
            </w:r>
          </w:p>
        </w:tc>
      </w:tr>
      <w:tr w:rsidR="00477CD5" w14:paraId="22FC72B0"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3D9D24F3" w14:textId="77777777" w:rsidR="00477CD5" w:rsidRDefault="00477CD5" w:rsidP="00DC5B89">
            <w:pPr>
              <w:pStyle w:val="TableText"/>
            </w:pPr>
            <w:r>
              <w:t>Meeting Number</w:t>
            </w:r>
          </w:p>
        </w:tc>
        <w:tc>
          <w:tcPr>
            <w:tcW w:w="3228" w:type="dxa"/>
            <w:shd w:val="clear" w:color="auto" w:fill="D9D9D9" w:themeFill="background1" w:themeFillShade="D9"/>
          </w:tcPr>
          <w:p w14:paraId="509F62E8" w14:textId="77777777" w:rsidR="00477CD5" w:rsidRDefault="00477CD5" w:rsidP="00DC5B89">
            <w:pPr>
              <w:pStyle w:val="TableText"/>
            </w:pPr>
            <w:r>
              <w:t>Meeting Date</w:t>
            </w:r>
          </w:p>
        </w:tc>
        <w:tc>
          <w:tcPr>
            <w:tcW w:w="3008" w:type="dxa"/>
            <w:shd w:val="clear" w:color="auto" w:fill="D9D9D9" w:themeFill="background1" w:themeFillShade="D9"/>
          </w:tcPr>
          <w:p w14:paraId="0DA235F3" w14:textId="77777777" w:rsidR="00477CD5" w:rsidRDefault="00477CD5" w:rsidP="00DC5B89">
            <w:pPr>
              <w:pStyle w:val="TableText"/>
            </w:pPr>
            <w:r>
              <w:t>Meeting Location</w:t>
            </w:r>
          </w:p>
        </w:tc>
      </w:tr>
      <w:tr w:rsidR="00724DEB" w14:paraId="6E3D196A"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9C88162" w14:textId="31416D51" w:rsidR="00724DEB" w:rsidRDefault="00724DEB" w:rsidP="00724DEB">
            <w:pPr>
              <w:pStyle w:val="TableText"/>
            </w:pPr>
            <w:r w:rsidRPr="7D2EC996">
              <w:rPr>
                <w:rFonts w:eastAsia="Malgun Gothic"/>
                <w:color w:val="000000" w:themeColor="text1"/>
                <w:lang w:eastAsia="ko-KR"/>
              </w:rPr>
              <w:t>PQTN#</w:t>
            </w:r>
            <w:r w:rsidR="003377F2" w:rsidRPr="7D2EC996">
              <w:rPr>
                <w:rFonts w:eastAsia="Malgun Gothic"/>
                <w:color w:val="000000" w:themeColor="text1"/>
                <w:lang w:eastAsia="ko-KR"/>
              </w:rPr>
              <w:t>9</w:t>
            </w:r>
            <w:r w:rsidR="1E22CD8D" w:rsidRPr="7D2EC996">
              <w:rPr>
                <w:rFonts w:eastAsia="Malgun Gothic"/>
                <w:color w:val="000000" w:themeColor="text1"/>
                <w:lang w:eastAsia="ko-KR"/>
              </w:rPr>
              <w:t>3</w:t>
            </w:r>
          </w:p>
        </w:tc>
        <w:tc>
          <w:tcPr>
            <w:tcW w:w="3228" w:type="dxa"/>
          </w:tcPr>
          <w:p w14:paraId="2C187654" w14:textId="177405AB" w:rsidR="00724DEB" w:rsidRDefault="1E22CD8D" w:rsidP="7D2EC996">
            <w:pPr>
              <w:pStyle w:val="TableText"/>
            </w:pPr>
            <w:r w:rsidRPr="7D2EC996">
              <w:rPr>
                <w:color w:val="000000" w:themeColor="text1"/>
              </w:rPr>
              <w:t>26 November 2024</w:t>
            </w:r>
          </w:p>
        </w:tc>
        <w:tc>
          <w:tcPr>
            <w:tcW w:w="3008" w:type="dxa"/>
          </w:tcPr>
          <w:p w14:paraId="4180334E" w14:textId="68E0AFE2" w:rsidR="00724DEB" w:rsidRDefault="00724DEB" w:rsidP="00724DEB">
            <w:pPr>
              <w:pStyle w:val="TableText"/>
            </w:pPr>
            <w:r>
              <w:rPr>
                <w:color w:val="000000"/>
              </w:rPr>
              <w:t>Conference Call</w:t>
            </w:r>
          </w:p>
        </w:tc>
      </w:tr>
    </w:tbl>
    <w:p w14:paraId="3904EECB"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1AB2FC8" w14:textId="77777777" w:rsidTr="7D2EC996">
        <w:trPr>
          <w:trHeight w:val="190"/>
          <w:tblHeader/>
        </w:trPr>
        <w:tc>
          <w:tcPr>
            <w:tcW w:w="9716" w:type="dxa"/>
            <w:gridSpan w:val="3"/>
            <w:tcBorders>
              <w:top w:val="single" w:sz="6" w:space="0" w:color="auto"/>
              <w:bottom w:val="single" w:sz="6" w:space="0" w:color="auto"/>
            </w:tcBorders>
            <w:shd w:val="clear" w:color="auto" w:fill="DE002B"/>
            <w:vAlign w:val="center"/>
          </w:tcPr>
          <w:p w14:paraId="0D49C22F" w14:textId="77777777" w:rsidR="00477CD5" w:rsidRDefault="00477CD5" w:rsidP="003E4579">
            <w:pPr>
              <w:pStyle w:val="TableHeader"/>
            </w:pPr>
            <w:r>
              <w:t>Document Details</w:t>
            </w:r>
          </w:p>
        </w:tc>
      </w:tr>
      <w:tr w:rsidR="00477CD5" w14:paraId="497BC6B7"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7F54FA06" w14:textId="77777777" w:rsidR="00477CD5" w:rsidRDefault="00477CD5" w:rsidP="00DC5B89">
            <w:pPr>
              <w:pStyle w:val="TableText"/>
            </w:pPr>
            <w:r>
              <w:t>Document Number:</w:t>
            </w:r>
          </w:p>
        </w:tc>
        <w:tc>
          <w:tcPr>
            <w:tcW w:w="3228" w:type="dxa"/>
            <w:shd w:val="clear" w:color="auto" w:fill="D9D9D9" w:themeFill="background1" w:themeFillShade="D9"/>
          </w:tcPr>
          <w:p w14:paraId="7A08A75F" w14:textId="77777777" w:rsidR="00477CD5" w:rsidRDefault="00477CD5" w:rsidP="00DC5B89">
            <w:pPr>
              <w:pStyle w:val="TableText"/>
            </w:pPr>
            <w:r>
              <w:t>Creation Date:</w:t>
            </w:r>
          </w:p>
        </w:tc>
        <w:tc>
          <w:tcPr>
            <w:tcW w:w="3008" w:type="dxa"/>
            <w:shd w:val="clear" w:color="auto" w:fill="D9D9D9" w:themeFill="background1" w:themeFillShade="D9"/>
          </w:tcPr>
          <w:p w14:paraId="3909D6A2" w14:textId="77777777" w:rsidR="00477CD5" w:rsidRDefault="00477CD5" w:rsidP="00DC5B89">
            <w:pPr>
              <w:pStyle w:val="TableText"/>
            </w:pPr>
            <w:r>
              <w:t>Document Author:</w:t>
            </w:r>
          </w:p>
        </w:tc>
      </w:tr>
      <w:tr w:rsidR="00724DEB" w14:paraId="72A11E1F"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C83275C" w14:textId="1892337A" w:rsidR="00724DEB" w:rsidRDefault="00724DEB" w:rsidP="00724DEB">
            <w:pPr>
              <w:pStyle w:val="TableText"/>
            </w:pPr>
            <w:r w:rsidRPr="7D2EC996">
              <w:rPr>
                <w:rFonts w:eastAsia="Malgun Gothic"/>
                <w:color w:val="000000" w:themeColor="text1"/>
                <w:lang w:eastAsia="ko-KR"/>
              </w:rPr>
              <w:t>PQTN#</w:t>
            </w:r>
            <w:r w:rsidR="003377F2" w:rsidRPr="7D2EC996">
              <w:rPr>
                <w:rFonts w:eastAsia="Malgun Gothic"/>
                <w:color w:val="000000" w:themeColor="text1"/>
                <w:lang w:eastAsia="ko-KR"/>
              </w:rPr>
              <w:t>9</w:t>
            </w:r>
            <w:r w:rsidR="7C219CB9" w:rsidRPr="7D2EC996">
              <w:rPr>
                <w:rFonts w:eastAsia="Malgun Gothic"/>
                <w:color w:val="000000" w:themeColor="text1"/>
                <w:lang w:eastAsia="ko-KR"/>
              </w:rPr>
              <w:t>3</w:t>
            </w:r>
            <w:r w:rsidRPr="7D2EC996">
              <w:rPr>
                <w:rFonts w:eastAsia="Malgun Gothic"/>
                <w:color w:val="000000" w:themeColor="text1"/>
                <w:lang w:eastAsia="ko-KR"/>
              </w:rPr>
              <w:t xml:space="preserve"> Doc</w:t>
            </w:r>
            <w:r w:rsidRPr="7D2EC996">
              <w:rPr>
                <w:color w:val="000000" w:themeColor="text1"/>
              </w:rPr>
              <w:t>_003</w:t>
            </w:r>
          </w:p>
        </w:tc>
        <w:tc>
          <w:tcPr>
            <w:tcW w:w="3228" w:type="dxa"/>
          </w:tcPr>
          <w:p w14:paraId="3E89B5D6" w14:textId="36B2EC0A" w:rsidR="00724DEB" w:rsidRDefault="7A094838" w:rsidP="7D2EC996">
            <w:pPr>
              <w:pStyle w:val="TableText"/>
            </w:pPr>
            <w:r w:rsidRPr="7D2EC996">
              <w:rPr>
                <w:color w:val="000000" w:themeColor="text1"/>
              </w:rPr>
              <w:t>25 November 2024</w:t>
            </w:r>
          </w:p>
        </w:tc>
        <w:tc>
          <w:tcPr>
            <w:tcW w:w="3008" w:type="dxa"/>
          </w:tcPr>
          <w:p w14:paraId="44119C2C" w14:textId="7E012DD8" w:rsidR="00724DEB" w:rsidRDefault="003377F2" w:rsidP="00724DEB">
            <w:pPr>
              <w:pStyle w:val="TableText"/>
            </w:pPr>
            <w:r>
              <w:rPr>
                <w:rFonts w:eastAsia="Malgun Gothic"/>
                <w:lang w:eastAsia="ko-KR"/>
              </w:rPr>
              <w:t>Yolanda Sanz, GSMA</w:t>
            </w:r>
          </w:p>
        </w:tc>
      </w:tr>
      <w:tr w:rsidR="00477CD5" w14:paraId="6BCDBE37"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A0D78CF" w14:textId="2EA485FF" w:rsidR="00477CD5" w:rsidRDefault="00477CD5" w:rsidP="00DC5B89">
            <w:pPr>
              <w:pStyle w:val="TableText"/>
            </w:pPr>
            <w:r>
              <w:t>Originating GSMA Source:</w:t>
            </w:r>
          </w:p>
        </w:tc>
        <w:tc>
          <w:tcPr>
            <w:tcW w:w="3228" w:type="dxa"/>
            <w:shd w:val="clear" w:color="auto" w:fill="D9D9D9" w:themeFill="background1" w:themeFillShade="D9"/>
          </w:tcPr>
          <w:p w14:paraId="61E06641" w14:textId="4AB7D3E0" w:rsidR="00477CD5" w:rsidRDefault="00E21141" w:rsidP="00DC5B89">
            <w:pPr>
              <w:pStyle w:val="TableText"/>
            </w:pPr>
            <w:r>
              <w:t>Deadline for response:</w:t>
            </w:r>
            <w:r w:rsidR="00A52EA6">
              <w:t xml:space="preserve"> </w:t>
            </w:r>
          </w:p>
        </w:tc>
        <w:tc>
          <w:tcPr>
            <w:tcW w:w="3008" w:type="dxa"/>
            <w:shd w:val="clear" w:color="auto" w:fill="D9D9D9" w:themeFill="background1" w:themeFillShade="D9"/>
          </w:tcPr>
          <w:p w14:paraId="78BFA945" w14:textId="77777777" w:rsidR="00477CD5" w:rsidRDefault="00E21141" w:rsidP="00DC5B89">
            <w:pPr>
              <w:pStyle w:val="TableText"/>
            </w:pPr>
            <w:r>
              <w:t>Liaison Statement Contact</w:t>
            </w:r>
          </w:p>
        </w:tc>
      </w:tr>
      <w:tr w:rsidR="00477CD5" w14:paraId="2B135FB8"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073173" w14:textId="5D0263F6" w:rsidR="009669B1" w:rsidRPr="009669B1" w:rsidRDefault="00724DEB" w:rsidP="003E4579">
            <w:pPr>
              <w:pStyle w:val="TableText"/>
            </w:pPr>
            <w:r>
              <w:rPr>
                <w:rFonts w:eastAsia="Malgun Gothic"/>
                <w:color w:val="000000"/>
                <w:lang w:eastAsia="ko-KR"/>
              </w:rPr>
              <w:t>PQTN TF</w:t>
            </w:r>
          </w:p>
        </w:tc>
        <w:tc>
          <w:tcPr>
            <w:tcW w:w="3228" w:type="dxa"/>
          </w:tcPr>
          <w:p w14:paraId="6200F127" w14:textId="4850BE3D" w:rsidR="00477CD5" w:rsidRDefault="009669B1" w:rsidP="003E4579">
            <w:pPr>
              <w:pStyle w:val="TableText"/>
            </w:pPr>
            <w:r>
              <w:t>NA</w:t>
            </w:r>
          </w:p>
        </w:tc>
        <w:tc>
          <w:tcPr>
            <w:tcW w:w="3008" w:type="dxa"/>
          </w:tcPr>
          <w:p w14:paraId="59303FFB" w14:textId="6E14EF12" w:rsidR="00477CD5" w:rsidRDefault="00F97F7D" w:rsidP="003E4579">
            <w:pPr>
              <w:pStyle w:val="TableText"/>
            </w:pPr>
            <w:r w:rsidRPr="0011269F">
              <w:rPr>
                <w:rStyle w:val="PlaceholderText"/>
                <w:rFonts w:eastAsia="Malgun Gothic"/>
                <w:lang w:eastAsia="ko-KR"/>
              </w:rPr>
              <w:t>GSMALiaisons@gsma.com</w:t>
            </w:r>
          </w:p>
        </w:tc>
      </w:tr>
      <w:tr w:rsidR="00C57E8E" w14:paraId="417C7D21"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14BE006" w14:textId="77777777" w:rsidR="00C57E8E" w:rsidRDefault="00C57E8E" w:rsidP="003E4579">
            <w:pPr>
              <w:pStyle w:val="TableText"/>
            </w:pPr>
            <w:r>
              <w:t>Security Classification</w:t>
            </w:r>
          </w:p>
        </w:tc>
        <w:tc>
          <w:tcPr>
            <w:tcW w:w="6236" w:type="dxa"/>
            <w:gridSpan w:val="2"/>
          </w:tcPr>
          <w:p w14:paraId="76DE1946" w14:textId="19075467" w:rsidR="00C57E8E" w:rsidRDefault="009669B1" w:rsidP="003E4579">
            <w:pPr>
              <w:pStyle w:val="TableText"/>
            </w:pPr>
            <w:r>
              <w:t xml:space="preserve">Non-confidential </w:t>
            </w:r>
          </w:p>
        </w:tc>
      </w:tr>
    </w:tbl>
    <w:p w14:paraId="5FD927A3"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3122BE92" w14:textId="77777777" w:rsidTr="7D2EC996">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8D29173" w14:textId="77777777" w:rsidR="00E21141" w:rsidRDefault="00E21141">
            <w:pPr>
              <w:pStyle w:val="TableHeader"/>
            </w:pPr>
            <w:r>
              <w:t>Action Required by Recipient</w:t>
            </w:r>
          </w:p>
        </w:tc>
      </w:tr>
      <w:tr w:rsidR="00E21141" w14:paraId="12078DBD" w14:textId="77777777" w:rsidTr="7D2EC996">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F5C00E" w14:textId="77777777"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D5AAD6" w14:textId="69927E69" w:rsidR="00E21141" w:rsidRDefault="5E8DB1E4">
            <w:pPr>
              <w:pStyle w:val="TableText"/>
            </w:pPr>
            <w:r>
              <w:t>FASG</w:t>
            </w:r>
          </w:p>
        </w:tc>
      </w:tr>
      <w:tr w:rsidR="00E21141" w14:paraId="440DE156" w14:textId="77777777" w:rsidTr="7D2EC996">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D555C4" w14:textId="77777777"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23EF7C3" w14:textId="16DCBBE7" w:rsidR="00E21141" w:rsidRDefault="4D9A1C18" w:rsidP="7D2EC996">
            <w:pPr>
              <w:pStyle w:val="TableText"/>
              <w:rPr>
                <w:rFonts w:eastAsia="Arial" w:cs="Arial"/>
                <w:color w:val="000000" w:themeColor="text1"/>
                <w:szCs w:val="20"/>
              </w:rPr>
            </w:pPr>
            <w:r w:rsidRPr="7D2EC996">
              <w:rPr>
                <w:rFonts w:eastAsia="Arial" w:cs="Arial"/>
                <w:color w:val="000000" w:themeColor="text1"/>
                <w:szCs w:val="20"/>
              </w:rPr>
              <w:t>3GPP SA, 3GPP SA3, 3GPP SA3-LI, ETSI ISG QKD, ETSI ISG NFV, ETSI ISG ZSM, ETSI TC SET, ETSI ISG ETI,  ETSI TC LI, ETSI TC Cyber, ETSI TC-QSC, ETSI SAGE, ITU-T SG17, CEN/CENELEC FGQT, CEN/CENELEC/JTC 22 quantum technologies,</w:t>
            </w:r>
          </w:p>
          <w:p w14:paraId="4AF7DD6A" w14:textId="2711384D" w:rsidR="00E21141" w:rsidRDefault="4D9A1C18" w:rsidP="7D2EC996">
            <w:pPr>
              <w:pStyle w:val="TableText"/>
              <w:rPr>
                <w:rFonts w:eastAsia="Arial" w:cs="Arial"/>
                <w:color w:val="000000" w:themeColor="text1"/>
                <w:szCs w:val="20"/>
              </w:rPr>
            </w:pPr>
            <w:r w:rsidRPr="7D2EC996">
              <w:rPr>
                <w:rFonts w:eastAsia="Arial" w:cs="Arial"/>
                <w:color w:val="000000" w:themeColor="text1"/>
                <w:szCs w:val="20"/>
              </w:rPr>
              <w:t>IETF Security Area</w:t>
            </w:r>
            <w:r w:rsidR="3E0983B0" w:rsidRPr="7D2EC996">
              <w:rPr>
                <w:rFonts w:eastAsia="Arial" w:cs="Arial"/>
                <w:color w:val="000000" w:themeColor="text1"/>
                <w:szCs w:val="20"/>
              </w:rPr>
              <w:t>, IETF PQUIP</w:t>
            </w:r>
            <w:r w:rsidRPr="7D2EC996">
              <w:rPr>
                <w:rFonts w:eastAsia="Arial" w:cs="Arial"/>
                <w:color w:val="000000" w:themeColor="text1"/>
                <w:szCs w:val="20"/>
              </w:rPr>
              <w:t xml:space="preserve"> and IRTF QIRG, CNCF, Linux Foundation Networking (TAC).</w:t>
            </w:r>
          </w:p>
          <w:p w14:paraId="01E785F5" w14:textId="4829716B" w:rsidR="00E21141" w:rsidRDefault="4D9A1C18" w:rsidP="7D2EC996">
            <w:pPr>
              <w:pStyle w:val="TableText"/>
              <w:rPr>
                <w:rFonts w:eastAsia="Arial" w:cs="Arial"/>
                <w:color w:val="000000" w:themeColor="text1"/>
                <w:szCs w:val="20"/>
              </w:rPr>
            </w:pPr>
            <w:r w:rsidRPr="7D2EC996">
              <w:rPr>
                <w:rFonts w:eastAsia="Arial" w:cs="Arial"/>
                <w:color w:val="000000" w:themeColor="text1"/>
                <w:szCs w:val="20"/>
              </w:rPr>
              <w:t>ATIS – QSCII, QED-C - Standards TAC, ORANWG11, IEEE P1943,</w:t>
            </w:r>
          </w:p>
          <w:p w14:paraId="01480C56" w14:textId="3AA848C0" w:rsidR="00E21141" w:rsidRDefault="4D9A1C18">
            <w:pPr>
              <w:pStyle w:val="TableText"/>
            </w:pPr>
            <w:r>
              <w:t>WEF</w:t>
            </w:r>
          </w:p>
        </w:tc>
      </w:tr>
    </w:tbl>
    <w:p w14:paraId="638A6C85" w14:textId="77777777" w:rsidR="00E21141" w:rsidRDefault="00E21141" w:rsidP="003E4579">
      <w:pPr>
        <w:pStyle w:val="NormalParagraph"/>
      </w:pPr>
    </w:p>
    <w:p w14:paraId="4249D65E" w14:textId="3B954E83" w:rsidR="00C43CE7" w:rsidRDefault="00C43CE7" w:rsidP="00C43CE7">
      <w:pPr>
        <w:pStyle w:val="Heading1"/>
      </w:pPr>
      <w:bookmarkStart w:id="4" w:name="OLE_LINK1"/>
      <w:bookmarkStart w:id="5" w:name="OLE_LINK2"/>
      <w:bookmarkEnd w:id="0"/>
      <w:bookmarkEnd w:id="1"/>
      <w:bookmarkEnd w:id="2"/>
      <w:bookmarkEnd w:id="3"/>
      <w:r w:rsidRPr="001D3C69">
        <w:t>Summary</w:t>
      </w:r>
    </w:p>
    <w:p w14:paraId="12C12630" w14:textId="77777777" w:rsidR="00F443C6" w:rsidRDefault="00F443C6" w:rsidP="00F443C6">
      <w:pPr>
        <w:autoSpaceDE w:val="0"/>
        <w:autoSpaceDN w:val="0"/>
      </w:pPr>
      <w:r>
        <w:t>On 24</w:t>
      </w:r>
      <w:r w:rsidRPr="004A3EED">
        <w:rPr>
          <w:vertAlign w:val="superscript"/>
        </w:rPr>
        <w:t>th</w:t>
      </w:r>
      <w:r>
        <w:t xml:space="preserve"> September 2022, GSMA members agreed to create a new task force called “Post Quantum Telco Network” (PQTN) to identify the impact of Post Quantum Cryptography in the context of the Telco Industry. </w:t>
      </w:r>
    </w:p>
    <w:p w14:paraId="16E2C8F2" w14:textId="285ABC94" w:rsidR="00F443C6" w:rsidRDefault="00F443C6" w:rsidP="00F443C6">
      <w:pPr>
        <w:autoSpaceDE w:val="0"/>
        <w:autoSpaceDN w:val="0"/>
      </w:pPr>
      <w:r>
        <w:lastRenderedPageBreak/>
        <w:t xml:space="preserve">Since then, the PQTN TF has released </w:t>
      </w:r>
      <w:r w:rsidR="001C5EBD">
        <w:t xml:space="preserve">three </w:t>
      </w:r>
      <w:r>
        <w:t>documents:</w:t>
      </w:r>
    </w:p>
    <w:p w14:paraId="1543A6A9" w14:textId="77777777" w:rsidR="00F443C6" w:rsidRDefault="001E7B91" w:rsidP="00F443C6">
      <w:pPr>
        <w:pStyle w:val="ListParagraph"/>
        <w:numPr>
          <w:ilvl w:val="0"/>
          <w:numId w:val="16"/>
        </w:numPr>
        <w:autoSpaceDE w:val="0"/>
        <w:autoSpaceDN w:val="0"/>
      </w:pPr>
      <w:hyperlink r:id="rId12" w:history="1">
        <w:r w:rsidR="00F443C6" w:rsidRPr="007B3E8B">
          <w:rPr>
            <w:rStyle w:val="Hyperlink"/>
          </w:rPr>
          <w:t>Post Quantum Telco Network Impact Assessment Whitepaper</w:t>
        </w:r>
      </w:hyperlink>
      <w:r w:rsidR="00F443C6">
        <w:t xml:space="preserve"> </w:t>
      </w:r>
    </w:p>
    <w:p w14:paraId="5F5D6474" w14:textId="77777777" w:rsidR="00F443C6" w:rsidRPr="00892863" w:rsidRDefault="001E7B91" w:rsidP="00F443C6">
      <w:pPr>
        <w:pStyle w:val="ListParagraph"/>
        <w:numPr>
          <w:ilvl w:val="0"/>
          <w:numId w:val="16"/>
        </w:numPr>
        <w:autoSpaceDE w:val="0"/>
        <w:autoSpaceDN w:val="0"/>
        <w:rPr>
          <w:rStyle w:val="Hyperlink"/>
          <w:color w:val="auto"/>
          <w:u w:val="none"/>
        </w:rPr>
      </w:pPr>
      <w:hyperlink r:id="rId13" w:history="1">
        <w:r w:rsidR="00F443C6" w:rsidRPr="007B3E8B">
          <w:rPr>
            <w:rStyle w:val="Hyperlink"/>
          </w:rPr>
          <w:t>Guidelines for Quantum Risk Assessment for Telco</w:t>
        </w:r>
      </w:hyperlink>
    </w:p>
    <w:p w14:paraId="19E09CEA" w14:textId="2686EDB4" w:rsidR="00892863" w:rsidRDefault="001E7B91" w:rsidP="00F443C6">
      <w:pPr>
        <w:pStyle w:val="ListParagraph"/>
        <w:numPr>
          <w:ilvl w:val="0"/>
          <w:numId w:val="16"/>
        </w:numPr>
        <w:autoSpaceDE w:val="0"/>
        <w:autoSpaceDN w:val="0"/>
      </w:pPr>
      <w:hyperlink r:id="rId14" w:tooltip="PQ.03 Post Quantum Cryptography Guidelines for Telecom Use v1.0" w:history="1">
        <w:r w:rsidR="00892863">
          <w:rPr>
            <w:rStyle w:val="Hyperlink"/>
          </w:rPr>
          <w:t>PQ.03-Post-Quantum-Cryptography-Guidelines-for-Telecom-Use-v1.0.pdf</w:t>
        </w:r>
      </w:hyperlink>
    </w:p>
    <w:p w14:paraId="5C9F74D8" w14:textId="1D59DD7A" w:rsidR="00901012" w:rsidRDefault="00892863" w:rsidP="00901012">
      <w:r>
        <w:rPr>
          <w:lang w:eastAsia="en-US"/>
        </w:rPr>
        <w:t>In October 2024, the</w:t>
      </w:r>
      <w:r w:rsidR="00901012">
        <w:rPr>
          <w:lang w:eastAsia="en-US"/>
        </w:rPr>
        <w:t xml:space="preserve"> TF </w:t>
      </w:r>
      <w:r>
        <w:rPr>
          <w:lang w:eastAsia="en-US"/>
        </w:rPr>
        <w:t>published another</w:t>
      </w:r>
      <w:r w:rsidR="00901012">
        <w:rPr>
          <w:lang w:eastAsia="en-US"/>
        </w:rPr>
        <w:t xml:space="preserve"> Whitepaper: </w:t>
      </w:r>
      <w:r w:rsidRPr="00892863">
        <w:t xml:space="preserve">Post Quantum Cryptography – Guidelines for Telecom Use Cases </w:t>
      </w:r>
      <w:r>
        <w:t xml:space="preserve">highlighting migration plan for a key use cases for the telco industry. </w:t>
      </w:r>
    </w:p>
    <w:p w14:paraId="6F296B1C" w14:textId="77777777" w:rsidR="007144E7" w:rsidRDefault="007144E7" w:rsidP="007144E7">
      <w:pPr>
        <w:pStyle w:val="NormalParagraph"/>
        <w:rPr>
          <w:rStyle w:val="normaltextrun"/>
          <w:color w:val="000000"/>
          <w:shd w:val="clear" w:color="auto" w:fill="FFFFFF"/>
        </w:rPr>
      </w:pPr>
    </w:p>
    <w:p w14:paraId="0A112FF0" w14:textId="77777777" w:rsidR="007144E7" w:rsidRDefault="007144E7" w:rsidP="007144E7">
      <w:pPr>
        <w:pStyle w:val="Heading1"/>
      </w:pPr>
      <w:r>
        <w:t>Whitepaper Summary</w:t>
      </w:r>
    </w:p>
    <w:p w14:paraId="3CA73705" w14:textId="368D13DB" w:rsidR="00892863" w:rsidRDefault="007144E7" w:rsidP="00892863">
      <w:pPr>
        <w:rPr>
          <w:color w:val="000000"/>
          <w:shd w:val="clear" w:color="auto" w:fill="FFFFFF"/>
        </w:rPr>
      </w:pPr>
      <w:r w:rsidRPr="00892863">
        <w:rPr>
          <w:rStyle w:val="normaltextrun"/>
          <w:color w:val="000000"/>
          <w:shd w:val="clear" w:color="auto" w:fill="FFFFFF"/>
        </w:rPr>
        <w:t xml:space="preserve">This document builds on the </w:t>
      </w:r>
      <w:hyperlink r:id="rId15" w:tooltip="PQ.03 Post Quantum Cryptography Guidelines for Telecom Use v1.0" w:history="1">
        <w:r w:rsidR="00892863">
          <w:rPr>
            <w:rStyle w:val="Hyperlink"/>
          </w:rPr>
          <w:t>PQ.03-Post-Quantum-Cryptography-Guidelines-for-Telecom-Use-v1.0.pdf</w:t>
        </w:r>
      </w:hyperlink>
      <w:r w:rsidR="00892863">
        <w:rPr>
          <w:rStyle w:val="normaltextrun"/>
          <w:color w:val="000000"/>
          <w:shd w:val="clear" w:color="auto" w:fill="FFFFFF"/>
        </w:rPr>
        <w:t>. T</w:t>
      </w:r>
      <w:r w:rsidR="00892863" w:rsidRPr="00892863">
        <w:rPr>
          <w:color w:val="000000"/>
          <w:shd w:val="clear" w:color="auto" w:fill="FFFFFF"/>
        </w:rPr>
        <w:t>his new revision (</w:t>
      </w:r>
      <w:hyperlink r:id="rId16" w:history="1">
        <w:r w:rsidR="00892863" w:rsidRPr="00892863">
          <w:rPr>
            <w:rStyle w:val="Hyperlink"/>
            <w:shd w:val="clear" w:color="auto" w:fill="FFFFFF"/>
          </w:rPr>
          <w:t>V2.0</w:t>
        </w:r>
      </w:hyperlink>
      <w:r w:rsidR="00892863" w:rsidRPr="00892863">
        <w:rPr>
          <w:color w:val="000000"/>
          <w:shd w:val="clear" w:color="auto" w:fill="FFFFFF"/>
        </w:rPr>
        <w:t>) of the document focuses on migration, highlighting both common</w:t>
      </w:r>
      <w:r w:rsidR="00892863">
        <w:rPr>
          <w:color w:val="000000"/>
          <w:shd w:val="clear" w:color="auto" w:fill="FFFFFF"/>
        </w:rPr>
        <w:t xml:space="preserve"> </w:t>
      </w:r>
      <w:r w:rsidR="00892863" w:rsidRPr="00892863">
        <w:rPr>
          <w:color w:val="000000"/>
          <w:shd w:val="clear" w:color="auto" w:fill="FFFFFF"/>
        </w:rPr>
        <w:t>and use case specific aspects.</w:t>
      </w:r>
    </w:p>
    <w:p w14:paraId="2286129B" w14:textId="58BC977B" w:rsidR="003377F2" w:rsidRDefault="003377F2" w:rsidP="00892863">
      <w:pPr>
        <w:rPr>
          <w:color w:val="000000"/>
          <w:shd w:val="clear" w:color="auto" w:fill="FFFFFF"/>
        </w:rPr>
      </w:pPr>
      <w:r w:rsidRPr="003377F2">
        <w:rPr>
          <w:color w:val="000000"/>
          <w:shd w:val="clear" w:color="auto" w:fill="FFFFFF"/>
        </w:rPr>
        <w:t>The document highlights the known technical challenges and areas of uncertainty, to raise awareness with stakeholders. Within each use case there is a detailed analysis of aspects such as standards, government guidelines, functional architecture and performance implications.</w:t>
      </w:r>
    </w:p>
    <w:p w14:paraId="7A60A170" w14:textId="254EA700" w:rsidR="003377F2" w:rsidRDefault="003377F2" w:rsidP="00892863">
      <w:pPr>
        <w:rPr>
          <w:color w:val="000000"/>
          <w:shd w:val="clear" w:color="auto" w:fill="FFFFFF"/>
        </w:rPr>
      </w:pPr>
      <w:r w:rsidRPr="003377F2">
        <w:rPr>
          <w:color w:val="000000"/>
          <w:shd w:val="clear" w:color="auto" w:fill="FFFFFF"/>
        </w:rPr>
        <w:t>For the use cases listed in the table below, an analysis has been provided to inform both business risks and subsequent technology choices, with the addition of information designed to inform a migration strategy such as Gantt Charts, analysis of migration options and dependencies.</w:t>
      </w:r>
    </w:p>
    <w:p w14:paraId="03617CA7" w14:textId="77777777" w:rsidR="003377F2" w:rsidRDefault="003377F2" w:rsidP="00892863">
      <w:pPr>
        <w:rPr>
          <w:color w:val="000000"/>
          <w:shd w:val="clear" w:color="auto" w:fill="FFFFFF"/>
        </w:rPr>
      </w:pPr>
    </w:p>
    <w:tbl>
      <w:tblPr>
        <w:tblStyle w:val="TableGrid"/>
        <w:tblW w:w="0" w:type="auto"/>
        <w:tblLook w:val="04A0" w:firstRow="1" w:lastRow="0" w:firstColumn="1" w:lastColumn="0" w:noHBand="0" w:noVBand="1"/>
      </w:tblPr>
      <w:tblGrid>
        <w:gridCol w:w="4508"/>
        <w:gridCol w:w="4508"/>
      </w:tblGrid>
      <w:tr w:rsidR="003377F2" w14:paraId="42869F57" w14:textId="77777777" w:rsidTr="003377F2">
        <w:tc>
          <w:tcPr>
            <w:tcW w:w="4508" w:type="dxa"/>
            <w:shd w:val="clear" w:color="auto" w:fill="C00000"/>
          </w:tcPr>
          <w:p w14:paraId="21466090" w14:textId="2DDE0956" w:rsidR="003377F2" w:rsidRPr="003377F2" w:rsidRDefault="003377F2" w:rsidP="003377F2">
            <w:pPr>
              <w:rPr>
                <w:color w:val="000000"/>
                <w:shd w:val="clear" w:color="auto" w:fill="FFFFFF"/>
              </w:rPr>
            </w:pPr>
            <w:r w:rsidRPr="003377F2">
              <w:rPr>
                <w:color w:val="000000"/>
                <w:shd w:val="clear" w:color="auto" w:fill="FFFFFF"/>
              </w:rPr>
              <w:t>Network Operator Use Cases</w:t>
            </w:r>
          </w:p>
        </w:tc>
        <w:tc>
          <w:tcPr>
            <w:tcW w:w="4508" w:type="dxa"/>
            <w:shd w:val="clear" w:color="auto" w:fill="C00000"/>
          </w:tcPr>
          <w:p w14:paraId="23F3295D" w14:textId="2E67E8A3" w:rsidR="003377F2" w:rsidRPr="003377F2" w:rsidRDefault="003377F2" w:rsidP="00892863">
            <w:pPr>
              <w:rPr>
                <w:color w:val="000000"/>
                <w:shd w:val="clear" w:color="auto" w:fill="FFFFFF"/>
              </w:rPr>
            </w:pPr>
            <w:r>
              <w:rPr>
                <w:color w:val="000000"/>
                <w:shd w:val="clear" w:color="auto" w:fill="FFFFFF"/>
              </w:rPr>
              <w:t>Customer Impacting Use Cases</w:t>
            </w:r>
            <w:r>
              <w:rPr>
                <w:color w:val="000000"/>
                <w:shd w:val="clear" w:color="auto" w:fill="FFFFFF"/>
              </w:rPr>
              <w:br/>
            </w:r>
          </w:p>
        </w:tc>
      </w:tr>
      <w:tr w:rsidR="003377F2" w14:paraId="520E1D3D" w14:textId="77777777" w:rsidTr="003377F2">
        <w:tc>
          <w:tcPr>
            <w:tcW w:w="4508" w:type="dxa"/>
          </w:tcPr>
          <w:p w14:paraId="5BD92CE7" w14:textId="39510235" w:rsidR="003377F2" w:rsidRDefault="003377F2" w:rsidP="003377F2">
            <w:pPr>
              <w:rPr>
                <w:color w:val="000000"/>
                <w:shd w:val="clear" w:color="auto" w:fill="FFFFFF"/>
              </w:rPr>
            </w:pPr>
            <w:r w:rsidRPr="003377F2">
              <w:rPr>
                <w:color w:val="000000"/>
                <w:shd w:val="clear" w:color="auto" w:fill="FFFFFF"/>
              </w:rPr>
              <w:t>Protection of interface between base stations &amp; security gateway</w:t>
            </w:r>
          </w:p>
        </w:tc>
        <w:tc>
          <w:tcPr>
            <w:tcW w:w="4508" w:type="dxa"/>
          </w:tcPr>
          <w:p w14:paraId="359C8E5C" w14:textId="48C09CDB" w:rsidR="003377F2" w:rsidRDefault="003377F2" w:rsidP="00892863">
            <w:pPr>
              <w:rPr>
                <w:color w:val="000000"/>
                <w:shd w:val="clear" w:color="auto" w:fill="FFFFFF"/>
              </w:rPr>
            </w:pPr>
            <w:r w:rsidRPr="003377F2">
              <w:rPr>
                <w:color w:val="000000"/>
                <w:shd w:val="clear" w:color="auto" w:fill="FFFFFF"/>
              </w:rPr>
              <w:t>Virtual Private Network services</w:t>
            </w:r>
          </w:p>
        </w:tc>
      </w:tr>
      <w:tr w:rsidR="003377F2" w14:paraId="11EC8614" w14:textId="77777777" w:rsidTr="003377F2">
        <w:tc>
          <w:tcPr>
            <w:tcW w:w="4508" w:type="dxa"/>
          </w:tcPr>
          <w:p w14:paraId="02848162" w14:textId="6EAE4D16" w:rsidR="003377F2" w:rsidRDefault="003377F2" w:rsidP="00892863">
            <w:pPr>
              <w:rPr>
                <w:color w:val="000000"/>
                <w:shd w:val="clear" w:color="auto" w:fill="FFFFFF"/>
              </w:rPr>
            </w:pPr>
            <w:r w:rsidRPr="003377F2">
              <w:rPr>
                <w:color w:val="000000"/>
                <w:shd w:val="clear" w:color="auto" w:fill="FFFFFF"/>
              </w:rPr>
              <w:t>Virtualized network functions</w:t>
            </w:r>
          </w:p>
        </w:tc>
        <w:tc>
          <w:tcPr>
            <w:tcW w:w="4508" w:type="dxa"/>
          </w:tcPr>
          <w:p w14:paraId="3064465F" w14:textId="3DACD55B" w:rsidR="003377F2" w:rsidRDefault="003377F2" w:rsidP="00892863">
            <w:pPr>
              <w:rPr>
                <w:color w:val="000000"/>
                <w:shd w:val="clear" w:color="auto" w:fill="FFFFFF"/>
              </w:rPr>
            </w:pPr>
            <w:r w:rsidRPr="003377F2">
              <w:rPr>
                <w:color w:val="000000"/>
                <w:shd w:val="clear" w:color="auto" w:fill="FFFFFF"/>
              </w:rPr>
              <w:t>SD-WAN services</w:t>
            </w:r>
          </w:p>
        </w:tc>
      </w:tr>
      <w:tr w:rsidR="003377F2" w14:paraId="4FAC5274" w14:textId="77777777" w:rsidTr="003377F2">
        <w:tc>
          <w:tcPr>
            <w:tcW w:w="4508" w:type="dxa"/>
          </w:tcPr>
          <w:p w14:paraId="39E07665" w14:textId="06DB1654" w:rsidR="003377F2" w:rsidRDefault="003377F2" w:rsidP="00892863">
            <w:pPr>
              <w:rPr>
                <w:color w:val="000000"/>
                <w:shd w:val="clear" w:color="auto" w:fill="FFFFFF"/>
              </w:rPr>
            </w:pPr>
            <w:r w:rsidRPr="003377F2">
              <w:rPr>
                <w:color w:val="000000"/>
                <w:shd w:val="clear" w:color="auto" w:fill="FFFFFF"/>
              </w:rPr>
              <w:t>Cloud Infrastructure</w:t>
            </w:r>
          </w:p>
        </w:tc>
        <w:tc>
          <w:tcPr>
            <w:tcW w:w="4508" w:type="dxa"/>
          </w:tcPr>
          <w:p w14:paraId="732AE551" w14:textId="102F9712" w:rsidR="003377F2" w:rsidRDefault="003377F2" w:rsidP="00892863">
            <w:pPr>
              <w:rPr>
                <w:color w:val="000000"/>
                <w:shd w:val="clear" w:color="auto" w:fill="FFFFFF"/>
              </w:rPr>
            </w:pPr>
            <w:r w:rsidRPr="003377F2">
              <w:rPr>
                <w:color w:val="000000"/>
                <w:shd w:val="clear" w:color="auto" w:fill="FFFFFF"/>
              </w:rPr>
              <w:t>IoT Smart Meters</w:t>
            </w:r>
          </w:p>
        </w:tc>
      </w:tr>
      <w:tr w:rsidR="003377F2" w14:paraId="504368A5" w14:textId="77777777" w:rsidTr="003377F2">
        <w:tc>
          <w:tcPr>
            <w:tcW w:w="4508" w:type="dxa"/>
          </w:tcPr>
          <w:p w14:paraId="20E41A10" w14:textId="0080EC69" w:rsidR="003377F2" w:rsidRDefault="003377F2" w:rsidP="003377F2">
            <w:pPr>
              <w:tabs>
                <w:tab w:val="left" w:pos="1604"/>
              </w:tabs>
              <w:rPr>
                <w:color w:val="000000"/>
                <w:shd w:val="clear" w:color="auto" w:fill="FFFFFF"/>
              </w:rPr>
            </w:pPr>
            <w:r w:rsidRPr="003377F2">
              <w:rPr>
                <w:color w:val="000000"/>
                <w:shd w:val="clear" w:color="auto" w:fill="FFFFFF"/>
              </w:rPr>
              <w:t>SIM (physical)</w:t>
            </w:r>
          </w:p>
        </w:tc>
        <w:tc>
          <w:tcPr>
            <w:tcW w:w="4508" w:type="dxa"/>
          </w:tcPr>
          <w:p w14:paraId="69C89D32" w14:textId="354ECFBF" w:rsidR="003377F2" w:rsidRDefault="003377F2" w:rsidP="00892863">
            <w:pPr>
              <w:rPr>
                <w:color w:val="000000"/>
                <w:shd w:val="clear" w:color="auto" w:fill="FFFFFF"/>
              </w:rPr>
            </w:pPr>
            <w:r w:rsidRPr="003377F2">
              <w:rPr>
                <w:color w:val="000000"/>
                <w:shd w:val="clear" w:color="auto" w:fill="FFFFFF"/>
              </w:rPr>
              <w:t>IoT Automotive</w:t>
            </w:r>
          </w:p>
        </w:tc>
      </w:tr>
      <w:tr w:rsidR="003377F2" w14:paraId="5B81DD4D" w14:textId="77777777" w:rsidTr="003377F2">
        <w:tc>
          <w:tcPr>
            <w:tcW w:w="4508" w:type="dxa"/>
          </w:tcPr>
          <w:p w14:paraId="451267D8" w14:textId="6F6DA2A0" w:rsidR="003377F2" w:rsidRDefault="003377F2" w:rsidP="00892863">
            <w:pPr>
              <w:rPr>
                <w:color w:val="000000"/>
                <w:shd w:val="clear" w:color="auto" w:fill="FFFFFF"/>
              </w:rPr>
            </w:pPr>
            <w:r w:rsidRPr="003377F2">
              <w:rPr>
                <w:color w:val="000000"/>
                <w:shd w:val="clear" w:color="auto" w:fill="FFFFFF"/>
              </w:rPr>
              <w:t>eSIM Provisioning (remote)</w:t>
            </w:r>
          </w:p>
        </w:tc>
        <w:tc>
          <w:tcPr>
            <w:tcW w:w="4508" w:type="dxa"/>
          </w:tcPr>
          <w:p w14:paraId="6E26A481" w14:textId="674B2AEA" w:rsidR="003377F2" w:rsidRDefault="003377F2" w:rsidP="00892863">
            <w:pPr>
              <w:rPr>
                <w:color w:val="000000"/>
                <w:shd w:val="clear" w:color="auto" w:fill="FFFFFF"/>
              </w:rPr>
            </w:pPr>
            <w:r w:rsidRPr="003377F2">
              <w:rPr>
                <w:color w:val="000000"/>
                <w:shd w:val="clear" w:color="auto" w:fill="FFFFFF"/>
              </w:rPr>
              <w:t>Lawful Intercept</w:t>
            </w:r>
          </w:p>
        </w:tc>
      </w:tr>
      <w:tr w:rsidR="003377F2" w14:paraId="08F9E5F7" w14:textId="77777777" w:rsidTr="003377F2">
        <w:tc>
          <w:tcPr>
            <w:tcW w:w="4508" w:type="dxa"/>
          </w:tcPr>
          <w:p w14:paraId="4766D57D" w14:textId="1A4DAE63" w:rsidR="003377F2" w:rsidRPr="003377F2" w:rsidRDefault="003377F2" w:rsidP="00892863">
            <w:pPr>
              <w:rPr>
                <w:color w:val="000000"/>
                <w:shd w:val="clear" w:color="auto" w:fill="FFFFFF"/>
              </w:rPr>
            </w:pPr>
            <w:r w:rsidRPr="003377F2">
              <w:rPr>
                <w:color w:val="000000"/>
                <w:shd w:val="clear" w:color="auto" w:fill="FFFFFF"/>
              </w:rPr>
              <w:t>Devices and firmware upgrade</w:t>
            </w:r>
          </w:p>
        </w:tc>
        <w:tc>
          <w:tcPr>
            <w:tcW w:w="4508" w:type="dxa"/>
          </w:tcPr>
          <w:p w14:paraId="4F18E444" w14:textId="27AD6EFB" w:rsidR="003377F2" w:rsidRDefault="003377F2" w:rsidP="00892863">
            <w:pPr>
              <w:rPr>
                <w:color w:val="000000"/>
                <w:shd w:val="clear" w:color="auto" w:fill="FFFFFF"/>
              </w:rPr>
            </w:pPr>
            <w:r w:rsidRPr="003377F2">
              <w:rPr>
                <w:color w:val="000000"/>
                <w:shd w:val="clear" w:color="auto" w:fill="FFFFFF"/>
              </w:rPr>
              <w:t>Privacy of customer data</w:t>
            </w:r>
          </w:p>
        </w:tc>
      </w:tr>
      <w:tr w:rsidR="003377F2" w14:paraId="4A02312F" w14:textId="77777777" w:rsidTr="003377F2">
        <w:tc>
          <w:tcPr>
            <w:tcW w:w="4508" w:type="dxa"/>
          </w:tcPr>
          <w:p w14:paraId="352DB24A" w14:textId="79AB484B" w:rsidR="003377F2" w:rsidRPr="003377F2" w:rsidRDefault="003377F2" w:rsidP="00892863">
            <w:pPr>
              <w:rPr>
                <w:color w:val="000000"/>
                <w:shd w:val="clear" w:color="auto" w:fill="FFFFFF"/>
              </w:rPr>
            </w:pPr>
            <w:r w:rsidRPr="003377F2">
              <w:rPr>
                <w:color w:val="000000"/>
                <w:shd w:val="clear" w:color="auto" w:fill="FFFFFF"/>
              </w:rPr>
              <w:t>Concealment of the Subscriber Public Identifier</w:t>
            </w:r>
          </w:p>
        </w:tc>
        <w:tc>
          <w:tcPr>
            <w:tcW w:w="4508" w:type="dxa"/>
          </w:tcPr>
          <w:p w14:paraId="351D8EF6" w14:textId="3330DF94" w:rsidR="003377F2" w:rsidRDefault="003377F2" w:rsidP="00892863">
            <w:pPr>
              <w:rPr>
                <w:color w:val="000000"/>
                <w:shd w:val="clear" w:color="auto" w:fill="FFFFFF"/>
              </w:rPr>
            </w:pPr>
            <w:r w:rsidRPr="003377F2">
              <w:rPr>
                <w:color w:val="000000"/>
                <w:shd w:val="clear" w:color="auto" w:fill="FFFFFF"/>
              </w:rPr>
              <w:t>Enterprise Da</w:t>
            </w:r>
            <w:r>
              <w:rPr>
                <w:color w:val="000000"/>
                <w:shd w:val="clear" w:color="auto" w:fill="FFFFFF"/>
              </w:rPr>
              <w:t>ta</w:t>
            </w:r>
          </w:p>
        </w:tc>
      </w:tr>
      <w:tr w:rsidR="003377F2" w14:paraId="30421169" w14:textId="77777777" w:rsidTr="003377F2">
        <w:tc>
          <w:tcPr>
            <w:tcW w:w="4508" w:type="dxa"/>
          </w:tcPr>
          <w:p w14:paraId="09BFBBCF" w14:textId="1AD1E0C8" w:rsidR="003377F2" w:rsidRPr="003377F2" w:rsidRDefault="003377F2" w:rsidP="00892863">
            <w:pPr>
              <w:rPr>
                <w:color w:val="000000"/>
                <w:shd w:val="clear" w:color="auto" w:fill="FFFFFF"/>
              </w:rPr>
            </w:pPr>
            <w:r w:rsidRPr="003377F2">
              <w:rPr>
                <w:color w:val="000000"/>
                <w:shd w:val="clear" w:color="auto" w:fill="FFFFFF"/>
              </w:rPr>
              <w:t>Authentication and transport security in 4G and 5G</w:t>
            </w:r>
          </w:p>
        </w:tc>
        <w:tc>
          <w:tcPr>
            <w:tcW w:w="4508" w:type="dxa"/>
          </w:tcPr>
          <w:p w14:paraId="1B94A31B" w14:textId="77777777" w:rsidR="003377F2" w:rsidRDefault="003377F2" w:rsidP="00892863">
            <w:pPr>
              <w:rPr>
                <w:color w:val="000000"/>
                <w:shd w:val="clear" w:color="auto" w:fill="FFFFFF"/>
              </w:rPr>
            </w:pPr>
          </w:p>
        </w:tc>
      </w:tr>
      <w:tr w:rsidR="003377F2" w14:paraId="7F4AC5B6" w14:textId="77777777" w:rsidTr="003377F2">
        <w:tc>
          <w:tcPr>
            <w:tcW w:w="4508" w:type="dxa"/>
          </w:tcPr>
          <w:p w14:paraId="4A80F133" w14:textId="6CAD6DE2" w:rsidR="003377F2" w:rsidRPr="003377F2" w:rsidRDefault="003377F2" w:rsidP="00892863">
            <w:pPr>
              <w:rPr>
                <w:color w:val="000000"/>
                <w:shd w:val="clear" w:color="auto" w:fill="FFFFFF"/>
              </w:rPr>
            </w:pPr>
            <w:r w:rsidRPr="003377F2">
              <w:rPr>
                <w:color w:val="000000"/>
                <w:shd w:val="clear" w:color="auto" w:fill="FFFFFF"/>
              </w:rPr>
              <w:t>Network Function Authorization</w:t>
            </w:r>
          </w:p>
        </w:tc>
        <w:tc>
          <w:tcPr>
            <w:tcW w:w="4508" w:type="dxa"/>
          </w:tcPr>
          <w:p w14:paraId="4FB21E8C" w14:textId="77777777" w:rsidR="003377F2" w:rsidRDefault="003377F2" w:rsidP="00892863">
            <w:pPr>
              <w:rPr>
                <w:color w:val="000000"/>
                <w:shd w:val="clear" w:color="auto" w:fill="FFFFFF"/>
              </w:rPr>
            </w:pPr>
          </w:p>
        </w:tc>
      </w:tr>
    </w:tbl>
    <w:p w14:paraId="6A2A47A4" w14:textId="77777777" w:rsidR="003377F2" w:rsidRPr="007B3E8B" w:rsidRDefault="003377F2" w:rsidP="00892863">
      <w:pPr>
        <w:rPr>
          <w:rStyle w:val="normaltextrun"/>
          <w:color w:val="000000"/>
          <w:shd w:val="clear" w:color="auto" w:fill="FFFFFF"/>
        </w:rPr>
      </w:pPr>
    </w:p>
    <w:p w14:paraId="51B2FE84" w14:textId="4F08A003" w:rsidR="003B19C6" w:rsidRDefault="003B19C6" w:rsidP="003B19C6">
      <w:pPr>
        <w:pStyle w:val="Heading1"/>
      </w:pPr>
      <w:r>
        <w:t>Actions</w:t>
      </w:r>
    </w:p>
    <w:p w14:paraId="6323DCC4" w14:textId="59CA23FE" w:rsidR="00892863" w:rsidRDefault="00892863" w:rsidP="00892863">
      <w:pPr>
        <w:pStyle w:val="NormalParagraph"/>
        <w:rPr>
          <w:rFonts w:eastAsia="Malgun Gothic"/>
          <w:lang w:eastAsia="ko-KR" w:bidi="bn-BD"/>
        </w:rPr>
      </w:pPr>
      <w:r w:rsidRPr="7D2EC996">
        <w:rPr>
          <w:rFonts w:eastAsia="Malgun Gothic"/>
          <w:lang w:eastAsia="ko-KR" w:bidi="bn-BD"/>
        </w:rPr>
        <w:t>To consider</w:t>
      </w:r>
      <w:r w:rsidR="003377F2" w:rsidRPr="7D2EC996">
        <w:rPr>
          <w:rFonts w:eastAsia="Malgun Gothic"/>
          <w:lang w:eastAsia="ko-KR" w:bidi="bn-BD"/>
        </w:rPr>
        <w:t>:</w:t>
      </w:r>
      <w:r w:rsidRPr="7D2EC996">
        <w:rPr>
          <w:rFonts w:eastAsia="Malgun Gothic"/>
          <w:lang w:eastAsia="ko-KR" w:bidi="bn-BD"/>
        </w:rPr>
        <w:t xml:space="preserve"> </w:t>
      </w:r>
    </w:p>
    <w:p w14:paraId="69BF90A8" w14:textId="414EA468" w:rsidR="7F5D476E" w:rsidRDefault="7F5D476E" w:rsidP="7D2EC996">
      <w:pPr>
        <w:pStyle w:val="NormalParagraph"/>
        <w:numPr>
          <w:ilvl w:val="0"/>
          <w:numId w:val="21"/>
        </w:numPr>
        <w:rPr>
          <w:rFonts w:eastAsia="Arial" w:cs="Arial"/>
          <w:color w:val="000000" w:themeColor="text1"/>
        </w:rPr>
      </w:pPr>
      <w:r w:rsidRPr="7D2EC996">
        <w:rPr>
          <w:rFonts w:eastAsia="Arial" w:cs="Arial"/>
          <w:color w:val="000000" w:themeColor="text1"/>
        </w:rPr>
        <w:t>Please acknowledge of receipt of this Liaison Statement</w:t>
      </w:r>
    </w:p>
    <w:p w14:paraId="4F36BA2B" w14:textId="7B421F2B" w:rsidR="7F5D476E" w:rsidRDefault="7F5D476E" w:rsidP="7D2EC996">
      <w:pPr>
        <w:pStyle w:val="NormalParagraph"/>
        <w:numPr>
          <w:ilvl w:val="0"/>
          <w:numId w:val="21"/>
        </w:numPr>
        <w:rPr>
          <w:rFonts w:eastAsia="Malgun Gothic"/>
          <w:lang w:eastAsia="ko-KR" w:bidi="bn-BD"/>
        </w:rPr>
      </w:pPr>
      <w:r w:rsidRPr="7D2EC996">
        <w:rPr>
          <w:rFonts w:eastAsia="Arial" w:cs="Arial"/>
          <w:color w:val="000000" w:themeColor="text1"/>
        </w:rPr>
        <w:lastRenderedPageBreak/>
        <w:t>inform PQTN Group if there is any action required on your organisation based on the content of the document.</w:t>
      </w:r>
    </w:p>
    <w:p w14:paraId="326EE8AB" w14:textId="054977D7" w:rsidR="00892863" w:rsidRDefault="00892863" w:rsidP="00892863">
      <w:pPr>
        <w:pStyle w:val="NormalParagraph"/>
        <w:numPr>
          <w:ilvl w:val="0"/>
          <w:numId w:val="21"/>
        </w:numPr>
        <w:rPr>
          <w:rFonts w:eastAsia="Malgun Gothic"/>
          <w:lang w:eastAsia="ko-KR" w:bidi="bn-BD"/>
        </w:rPr>
      </w:pPr>
      <w:r w:rsidRPr="7D2EC996">
        <w:rPr>
          <w:rFonts w:eastAsia="Malgun Gothic"/>
          <w:lang w:eastAsia="ko-KR" w:bidi="bn-BD"/>
        </w:rPr>
        <w:t xml:space="preserve">to provide feedback on the whitepaper and particularly for the implications for your group </w:t>
      </w:r>
    </w:p>
    <w:p w14:paraId="63E0C1A9" w14:textId="77777777" w:rsidR="00892863" w:rsidRPr="00B23023" w:rsidRDefault="00892863" w:rsidP="00892863">
      <w:pPr>
        <w:pStyle w:val="NormalParagraph"/>
        <w:numPr>
          <w:ilvl w:val="0"/>
          <w:numId w:val="21"/>
        </w:numPr>
        <w:rPr>
          <w:rFonts w:eastAsia="Malgun Gothic"/>
          <w:lang w:eastAsia="ko-KR" w:bidi="bn-BD"/>
        </w:rPr>
      </w:pPr>
      <w:r w:rsidRPr="7D2EC996">
        <w:rPr>
          <w:rFonts w:eastAsia="Malgun Gothic"/>
          <w:lang w:eastAsia="ko-KR" w:bidi="bn-BD"/>
        </w:rPr>
        <w:t xml:space="preserve">Consider if there is any other step or gap that this task force should discuss. </w:t>
      </w:r>
    </w:p>
    <w:p w14:paraId="5B66366A" w14:textId="6DCD248E" w:rsidR="00DA577C" w:rsidRDefault="002358F6" w:rsidP="7D2EC996">
      <w:pPr>
        <w:pStyle w:val="Heading1"/>
      </w:pPr>
      <w:r>
        <w:t>Next meetings</w:t>
      </w:r>
    </w:p>
    <w:p w14:paraId="0CC1D896" w14:textId="48EAA4AB" w:rsidR="00892863" w:rsidRDefault="00892863" w:rsidP="00892863">
      <w:pPr>
        <w:pStyle w:val="NormalParagraph"/>
        <w:spacing w:line="240" w:lineRule="auto"/>
        <w:rPr>
          <w:lang w:eastAsia="en-US" w:bidi="bn-BD"/>
        </w:rPr>
      </w:pPr>
      <w:r w:rsidRPr="004A3EED">
        <w:rPr>
          <w:lang w:eastAsia="en-US" w:bidi="bn-BD"/>
        </w:rPr>
        <w:t>PQTN#</w:t>
      </w:r>
      <w:r>
        <w:rPr>
          <w:lang w:eastAsia="en-US" w:bidi="bn-BD"/>
        </w:rPr>
        <w:t>93</w:t>
      </w:r>
      <w:r w:rsidRPr="004A3EED">
        <w:rPr>
          <w:lang w:eastAsia="en-US" w:bidi="bn-BD"/>
        </w:rPr>
        <w:tab/>
      </w:r>
      <w:r>
        <w:rPr>
          <w:lang w:eastAsia="en-US" w:bidi="bn-BD"/>
        </w:rPr>
        <w:tab/>
      </w:r>
      <w:r>
        <w:rPr>
          <w:lang w:eastAsia="en-US" w:bidi="bn-BD"/>
        </w:rPr>
        <w:tab/>
        <w:t xml:space="preserve">26 November </w:t>
      </w:r>
      <w:r w:rsidRPr="002358F6">
        <w:rPr>
          <w:lang w:eastAsia="en-US" w:bidi="bn-BD"/>
        </w:rPr>
        <w:t>2024</w:t>
      </w:r>
      <w:r>
        <w:rPr>
          <w:lang w:eastAsia="en-US" w:bidi="bn-BD"/>
        </w:rPr>
        <w:tab/>
      </w:r>
      <w:r>
        <w:rPr>
          <w:lang w:eastAsia="en-US" w:bidi="bn-BD"/>
        </w:rPr>
        <w:tab/>
      </w:r>
      <w:r>
        <w:rPr>
          <w:lang w:eastAsia="en-US" w:bidi="bn-BD"/>
        </w:rPr>
        <w:tab/>
        <w:t>Conference Call</w:t>
      </w:r>
    </w:p>
    <w:p w14:paraId="0412FA73" w14:textId="3D20F598" w:rsidR="00892863" w:rsidRDefault="00892863" w:rsidP="00892863">
      <w:pPr>
        <w:pStyle w:val="NormalParagraph"/>
        <w:spacing w:line="240" w:lineRule="auto"/>
        <w:rPr>
          <w:lang w:eastAsia="en-US" w:bidi="bn-BD"/>
        </w:rPr>
      </w:pPr>
      <w:r w:rsidRPr="004A3EED">
        <w:rPr>
          <w:lang w:eastAsia="en-US" w:bidi="bn-BD"/>
        </w:rPr>
        <w:t>PQTN#</w:t>
      </w:r>
      <w:r>
        <w:rPr>
          <w:lang w:eastAsia="en-US" w:bidi="bn-BD"/>
        </w:rPr>
        <w:t>94</w:t>
      </w:r>
      <w:r w:rsidRPr="004A3EED">
        <w:rPr>
          <w:lang w:eastAsia="en-US" w:bidi="bn-BD"/>
        </w:rPr>
        <w:tab/>
      </w:r>
      <w:r>
        <w:rPr>
          <w:lang w:eastAsia="en-US" w:bidi="bn-BD"/>
        </w:rPr>
        <w:tab/>
      </w:r>
      <w:r>
        <w:rPr>
          <w:lang w:eastAsia="en-US" w:bidi="bn-BD"/>
        </w:rPr>
        <w:tab/>
        <w:t xml:space="preserve">03 December </w:t>
      </w:r>
      <w:r w:rsidRPr="002358F6">
        <w:rPr>
          <w:lang w:eastAsia="en-US" w:bidi="bn-BD"/>
        </w:rPr>
        <w:t>2024</w:t>
      </w:r>
      <w:r>
        <w:rPr>
          <w:lang w:eastAsia="en-US" w:bidi="bn-BD"/>
        </w:rPr>
        <w:tab/>
      </w:r>
      <w:r>
        <w:rPr>
          <w:lang w:eastAsia="en-US" w:bidi="bn-BD"/>
        </w:rPr>
        <w:tab/>
      </w:r>
      <w:r>
        <w:rPr>
          <w:lang w:eastAsia="en-US" w:bidi="bn-BD"/>
        </w:rPr>
        <w:tab/>
        <w:t>Conference Call</w:t>
      </w:r>
    </w:p>
    <w:p w14:paraId="243C1B6B" w14:textId="03491EBA" w:rsidR="00892863" w:rsidRDefault="00892863" w:rsidP="00892863">
      <w:pPr>
        <w:pStyle w:val="NormalParagraph"/>
        <w:spacing w:line="240" w:lineRule="auto"/>
        <w:rPr>
          <w:lang w:eastAsia="en-US" w:bidi="bn-BD"/>
        </w:rPr>
      </w:pPr>
      <w:r w:rsidRPr="004A3EED">
        <w:rPr>
          <w:lang w:eastAsia="en-US" w:bidi="bn-BD"/>
        </w:rPr>
        <w:t>PQTN#</w:t>
      </w:r>
      <w:r>
        <w:rPr>
          <w:lang w:eastAsia="en-US" w:bidi="bn-BD"/>
        </w:rPr>
        <w:t>95</w:t>
      </w:r>
      <w:r w:rsidRPr="004A3EED">
        <w:rPr>
          <w:lang w:eastAsia="en-US" w:bidi="bn-BD"/>
        </w:rPr>
        <w:tab/>
      </w:r>
      <w:r>
        <w:rPr>
          <w:lang w:eastAsia="en-US" w:bidi="bn-BD"/>
        </w:rPr>
        <w:tab/>
      </w:r>
      <w:r>
        <w:rPr>
          <w:lang w:eastAsia="en-US" w:bidi="bn-BD"/>
        </w:rPr>
        <w:tab/>
        <w:t xml:space="preserve">10 December </w:t>
      </w:r>
      <w:r w:rsidRPr="002358F6">
        <w:rPr>
          <w:lang w:eastAsia="en-US" w:bidi="bn-BD"/>
        </w:rPr>
        <w:t>2024</w:t>
      </w:r>
      <w:r>
        <w:rPr>
          <w:lang w:eastAsia="en-US" w:bidi="bn-BD"/>
        </w:rPr>
        <w:tab/>
      </w:r>
      <w:r>
        <w:rPr>
          <w:lang w:eastAsia="en-US" w:bidi="bn-BD"/>
        </w:rPr>
        <w:tab/>
      </w:r>
      <w:r>
        <w:rPr>
          <w:lang w:eastAsia="en-US" w:bidi="bn-BD"/>
        </w:rPr>
        <w:tab/>
        <w:t>Conference Call</w:t>
      </w:r>
    </w:p>
    <w:p w14:paraId="7040B220" w14:textId="7A2E2177" w:rsidR="00892863" w:rsidRDefault="00892863" w:rsidP="00892863">
      <w:pPr>
        <w:pStyle w:val="NormalParagraph"/>
        <w:spacing w:line="240" w:lineRule="auto"/>
        <w:rPr>
          <w:lang w:eastAsia="en-US" w:bidi="bn-BD"/>
        </w:rPr>
      </w:pPr>
      <w:r w:rsidRPr="004A3EED">
        <w:rPr>
          <w:lang w:eastAsia="en-US" w:bidi="bn-BD"/>
        </w:rPr>
        <w:t>PQTN#</w:t>
      </w:r>
      <w:r>
        <w:rPr>
          <w:lang w:eastAsia="en-US" w:bidi="bn-BD"/>
        </w:rPr>
        <w:t>96</w:t>
      </w:r>
      <w:r w:rsidRPr="004A3EED">
        <w:rPr>
          <w:lang w:eastAsia="en-US" w:bidi="bn-BD"/>
        </w:rPr>
        <w:tab/>
      </w:r>
      <w:r>
        <w:rPr>
          <w:lang w:eastAsia="en-US" w:bidi="bn-BD"/>
        </w:rPr>
        <w:tab/>
      </w:r>
      <w:r>
        <w:rPr>
          <w:lang w:eastAsia="en-US" w:bidi="bn-BD"/>
        </w:rPr>
        <w:tab/>
        <w:t xml:space="preserve">17 December </w:t>
      </w:r>
      <w:r w:rsidRPr="002358F6">
        <w:rPr>
          <w:lang w:eastAsia="en-US" w:bidi="bn-BD"/>
        </w:rPr>
        <w:t>2024</w:t>
      </w:r>
      <w:r>
        <w:rPr>
          <w:lang w:eastAsia="en-US" w:bidi="bn-BD"/>
        </w:rPr>
        <w:tab/>
      </w:r>
      <w:r>
        <w:rPr>
          <w:lang w:eastAsia="en-US" w:bidi="bn-BD"/>
        </w:rPr>
        <w:tab/>
      </w:r>
      <w:r>
        <w:rPr>
          <w:lang w:eastAsia="en-US" w:bidi="bn-BD"/>
        </w:rPr>
        <w:tab/>
        <w:t>Conference Call</w:t>
      </w:r>
    </w:p>
    <w:p w14:paraId="3281C604" w14:textId="77777777" w:rsidR="00886945" w:rsidRDefault="00886945" w:rsidP="002358F6">
      <w:pPr>
        <w:pStyle w:val="NormalParagraph"/>
        <w:spacing w:line="240" w:lineRule="auto"/>
        <w:rPr>
          <w:lang w:eastAsia="en-US" w:bidi="bn-BD"/>
        </w:rPr>
      </w:pPr>
    </w:p>
    <w:p w14:paraId="0F341B0D" w14:textId="2B271504" w:rsidR="002358F6" w:rsidRDefault="002358F6" w:rsidP="002358F6">
      <w:pPr>
        <w:pStyle w:val="NormalParagraph"/>
        <w:spacing w:line="240" w:lineRule="auto"/>
        <w:rPr>
          <w:lang w:eastAsia="en-US" w:bidi="bn-BD"/>
        </w:rPr>
      </w:pPr>
      <w:r>
        <w:rPr>
          <w:lang w:eastAsia="en-US" w:bidi="bn-BD"/>
        </w:rPr>
        <w:t xml:space="preserve">Other meetings will be planned for </w:t>
      </w:r>
      <w:r w:rsidR="00892863">
        <w:rPr>
          <w:lang w:eastAsia="en-US" w:bidi="bn-BD"/>
        </w:rPr>
        <w:t>2025</w:t>
      </w:r>
      <w:r>
        <w:rPr>
          <w:lang w:eastAsia="en-US" w:bidi="bn-BD"/>
        </w:rPr>
        <w:t xml:space="preserve"> </w:t>
      </w:r>
    </w:p>
    <w:p w14:paraId="5CFE7858" w14:textId="77777777" w:rsidR="002358F6" w:rsidRPr="001556BC" w:rsidRDefault="002358F6" w:rsidP="002358F6">
      <w:pPr>
        <w:pStyle w:val="Heading1"/>
      </w:pPr>
      <w:r w:rsidRPr="001556BC">
        <w:t>Contact</w:t>
      </w:r>
    </w:p>
    <w:p w14:paraId="295BB1C5" w14:textId="77777777" w:rsidR="002358F6" w:rsidRPr="001556BC" w:rsidRDefault="002358F6" w:rsidP="002358F6">
      <w:r w:rsidRPr="001556BC">
        <w:t xml:space="preserve">In the case of any questions and/or feedback these can be directed to </w:t>
      </w:r>
      <w:r w:rsidRPr="0011269F">
        <w:t>GSMA Liaison Statements &lt;GSMALiaisons@gsma.com&gt;</w:t>
      </w:r>
      <w:r w:rsidRPr="001556BC">
        <w:t>.</w:t>
      </w:r>
    </w:p>
    <w:p w14:paraId="4BB5239B" w14:textId="77777777" w:rsidR="002358F6" w:rsidRDefault="002358F6" w:rsidP="00AD43CA">
      <w:pPr>
        <w:pStyle w:val="NormalParagraph"/>
        <w:rPr>
          <w:lang w:eastAsia="en-US" w:bidi="bn-BD"/>
        </w:rPr>
      </w:pPr>
    </w:p>
    <w:p w14:paraId="5C32A701" w14:textId="77777777" w:rsidR="008C7D88" w:rsidRDefault="008C7D88" w:rsidP="007E1969">
      <w:pPr>
        <w:pStyle w:val="NormalParagraph"/>
      </w:pPr>
    </w:p>
    <w:p w14:paraId="32A64F53" w14:textId="77777777" w:rsidR="00AD43CA" w:rsidRDefault="00AD43CA" w:rsidP="00AD43CA">
      <w:pPr>
        <w:pStyle w:val="NormalParagraph"/>
        <w:rPr>
          <w:i/>
          <w:iCs/>
        </w:rPr>
      </w:pPr>
    </w:p>
    <w:bookmarkEnd w:id="4"/>
    <w:bookmarkEnd w:id="5"/>
    <w:p w14:paraId="24CA40AE" w14:textId="77777777" w:rsidR="00944378" w:rsidRPr="00C43CE7" w:rsidRDefault="00944378" w:rsidP="00C43CE7">
      <w:pPr>
        <w:pStyle w:val="Heading1"/>
        <w:numPr>
          <w:ilvl w:val="0"/>
          <w:numId w:val="0"/>
        </w:numPr>
        <w:ind w:left="431"/>
        <w:rPr>
          <w:rFonts w:ascii="Arial Bold" w:hAnsi="Arial Bold"/>
          <w:lang w:eastAsia="zh-CN"/>
        </w:rPr>
      </w:pPr>
    </w:p>
    <w:sectPr w:rsidR="00944378" w:rsidRPr="00C43CE7" w:rsidSect="00D43E39">
      <w:headerReference w:type="even" r:id="rId17"/>
      <w:footerReference w:type="default" r:id="rId18"/>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14FBE" w14:textId="77777777" w:rsidR="00413C54" w:rsidRDefault="00413C54">
      <w:pPr>
        <w:spacing w:before="0"/>
      </w:pPr>
      <w:r>
        <w:separator/>
      </w:r>
    </w:p>
    <w:p w14:paraId="496CD622" w14:textId="77777777" w:rsidR="00413C54" w:rsidRDefault="00413C54"/>
  </w:endnote>
  <w:endnote w:type="continuationSeparator" w:id="0">
    <w:p w14:paraId="456FD40A" w14:textId="77777777" w:rsidR="00413C54" w:rsidRDefault="00413C54">
      <w:pPr>
        <w:spacing w:before="0"/>
      </w:pPr>
      <w:r>
        <w:continuationSeparator/>
      </w:r>
    </w:p>
    <w:p w14:paraId="6E266FC0" w14:textId="77777777" w:rsidR="00413C54" w:rsidRDefault="00413C54"/>
  </w:endnote>
  <w:endnote w:type="continuationNotice" w:id="1">
    <w:p w14:paraId="5A5A3359" w14:textId="77777777" w:rsidR="00413C54" w:rsidRDefault="00413C5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8ACBF" w14:textId="77777777" w:rsidR="00925B3D" w:rsidRDefault="00C21179" w:rsidP="00A95E1E">
    <w:pPr>
      <w:pStyle w:val="Footer"/>
      <w:rPr>
        <w:i/>
      </w:rPr>
    </w:pPr>
    <w:r>
      <w:tab/>
    </w:r>
    <w:r w:rsidR="00925B3D">
      <w:t xml:space="preserve">Page </w:t>
    </w:r>
    <w:r w:rsidR="00326CF9">
      <w:fldChar w:fldCharType="begin"/>
    </w:r>
    <w:r w:rsidR="00925B3D">
      <w:instrText xml:space="preserve"> PAGE </w:instrText>
    </w:r>
    <w:r w:rsidR="00326CF9">
      <w:fldChar w:fldCharType="separate"/>
    </w:r>
    <w:r w:rsidR="00C43CE7">
      <w:rPr>
        <w:noProof/>
      </w:rPr>
      <w:t>2</w:t>
    </w:r>
    <w:r w:rsidR="00326CF9">
      <w:fldChar w:fldCharType="end"/>
    </w:r>
    <w:r w:rsidR="00925B3D">
      <w:t xml:space="preserve"> of </w:t>
    </w:r>
    <w:r w:rsidR="00326CF9">
      <w:fldChar w:fldCharType="begin"/>
    </w:r>
    <w:r w:rsidR="00F11B59">
      <w:instrText xml:space="preserve"> NUMPAGES  </w:instrText>
    </w:r>
    <w:r w:rsidR="00326CF9">
      <w:fldChar w:fldCharType="separate"/>
    </w:r>
    <w:r w:rsidR="00C43CE7">
      <w:rPr>
        <w:noProof/>
      </w:rPr>
      <w:t>2</w:t>
    </w:r>
    <w:r w:rsidR="00326CF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66B65" w14:textId="77777777" w:rsidR="00413C54" w:rsidRDefault="00413C54" w:rsidP="009527C9">
      <w:pPr>
        <w:spacing w:before="0"/>
      </w:pPr>
      <w:r>
        <w:separator/>
      </w:r>
    </w:p>
  </w:footnote>
  <w:footnote w:type="continuationSeparator" w:id="0">
    <w:p w14:paraId="07217EAA" w14:textId="77777777" w:rsidR="00413C54" w:rsidRDefault="00413C54" w:rsidP="009527C9">
      <w:pPr>
        <w:spacing w:before="0"/>
      </w:pPr>
      <w:r>
        <w:continuationSeparator/>
      </w:r>
    </w:p>
  </w:footnote>
  <w:footnote w:type="continuationNotice" w:id="1">
    <w:p w14:paraId="76648871" w14:textId="77777777" w:rsidR="00413C54" w:rsidRDefault="00413C5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0CA0" w14:textId="77777777" w:rsidR="00925B3D" w:rsidRDefault="00925B3D" w:rsidP="00427F8A">
    <w:pPr>
      <w:pStyle w:val="NormalParagraph"/>
    </w:pPr>
  </w:p>
  <w:p w14:paraId="26BB2D45" w14:textId="77777777" w:rsidR="00925B3D" w:rsidRDefault="00925B3D"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F1247F"/>
    <w:multiLevelType w:val="hybridMultilevel"/>
    <w:tmpl w:val="9A6A7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137053"/>
    <w:multiLevelType w:val="hybridMultilevel"/>
    <w:tmpl w:val="EBC0A42C"/>
    <w:lvl w:ilvl="0" w:tplc="FFFFFFFF">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4E1AF2"/>
    <w:multiLevelType w:val="hybridMultilevel"/>
    <w:tmpl w:val="1BDE874C"/>
    <w:lvl w:ilvl="0" w:tplc="4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D6522B"/>
    <w:multiLevelType w:val="hybridMultilevel"/>
    <w:tmpl w:val="05F4B44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5E1086"/>
    <w:multiLevelType w:val="multilevel"/>
    <w:tmpl w:val="8C0C4AFC"/>
    <w:lvl w:ilvl="0">
      <w:start w:val="1"/>
      <w:numFmt w:val="decimal"/>
      <w:pStyle w:val="Heading1"/>
      <w:lvlText w:val="%1"/>
      <w:lvlJc w:val="left"/>
      <w:pPr>
        <w:tabs>
          <w:tab w:val="num" w:pos="431"/>
        </w:tabs>
        <w:ind w:left="431" w:hanging="431"/>
      </w:pPr>
      <w:rPr>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35AC552E"/>
    <w:multiLevelType w:val="hybridMultilevel"/>
    <w:tmpl w:val="B500694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76433F"/>
    <w:multiLevelType w:val="hybridMultilevel"/>
    <w:tmpl w:val="5E900E1C"/>
    <w:lvl w:ilvl="0" w:tplc="63843C66">
      <w:start w:val="1"/>
      <w:numFmt w:val="lowerRoman"/>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817F14B"/>
    <w:multiLevelType w:val="hybridMultilevel"/>
    <w:tmpl w:val="6050570E"/>
    <w:lvl w:ilvl="0" w:tplc="0F020034">
      <w:start w:val="1"/>
      <w:numFmt w:val="decimal"/>
      <w:lvlText w:val="%1"/>
      <w:lvlJc w:val="left"/>
      <w:pPr>
        <w:ind w:left="431" w:hanging="431"/>
      </w:pPr>
    </w:lvl>
    <w:lvl w:ilvl="1" w:tplc="31FA97C4">
      <w:start w:val="1"/>
      <w:numFmt w:val="lowerLetter"/>
      <w:lvlText w:val="%2."/>
      <w:lvlJc w:val="left"/>
      <w:pPr>
        <w:ind w:left="1440" w:hanging="360"/>
      </w:pPr>
    </w:lvl>
    <w:lvl w:ilvl="2" w:tplc="E93077C0">
      <w:start w:val="1"/>
      <w:numFmt w:val="lowerRoman"/>
      <w:lvlText w:val="%3."/>
      <w:lvlJc w:val="right"/>
      <w:pPr>
        <w:ind w:left="2160" w:hanging="180"/>
      </w:pPr>
    </w:lvl>
    <w:lvl w:ilvl="3" w:tplc="5FA6F83E">
      <w:start w:val="1"/>
      <w:numFmt w:val="decimal"/>
      <w:lvlText w:val="%4."/>
      <w:lvlJc w:val="left"/>
      <w:pPr>
        <w:ind w:left="2880" w:hanging="360"/>
      </w:pPr>
    </w:lvl>
    <w:lvl w:ilvl="4" w:tplc="2528DCD0">
      <w:start w:val="1"/>
      <w:numFmt w:val="lowerLetter"/>
      <w:lvlText w:val="%5."/>
      <w:lvlJc w:val="left"/>
      <w:pPr>
        <w:ind w:left="3600" w:hanging="360"/>
      </w:pPr>
    </w:lvl>
    <w:lvl w:ilvl="5" w:tplc="BA723A66">
      <w:start w:val="1"/>
      <w:numFmt w:val="lowerRoman"/>
      <w:lvlText w:val="%6."/>
      <w:lvlJc w:val="right"/>
      <w:pPr>
        <w:ind w:left="4320" w:hanging="180"/>
      </w:pPr>
    </w:lvl>
    <w:lvl w:ilvl="6" w:tplc="E892E84E">
      <w:start w:val="1"/>
      <w:numFmt w:val="decimal"/>
      <w:lvlText w:val="%7."/>
      <w:lvlJc w:val="left"/>
      <w:pPr>
        <w:ind w:left="5040" w:hanging="360"/>
      </w:pPr>
    </w:lvl>
    <w:lvl w:ilvl="7" w:tplc="A0CAE780">
      <w:start w:val="1"/>
      <w:numFmt w:val="lowerLetter"/>
      <w:lvlText w:val="%8."/>
      <w:lvlJc w:val="left"/>
      <w:pPr>
        <w:ind w:left="5760" w:hanging="360"/>
      </w:pPr>
    </w:lvl>
    <w:lvl w:ilvl="8" w:tplc="B03C5DC8">
      <w:start w:val="1"/>
      <w:numFmt w:val="lowerRoman"/>
      <w:lvlText w:val="%9."/>
      <w:lvlJc w:val="right"/>
      <w:pPr>
        <w:ind w:left="6480" w:hanging="180"/>
      </w:pPr>
    </w:lvl>
  </w:abstractNum>
  <w:abstractNum w:abstractNumId="1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C195157"/>
    <w:multiLevelType w:val="hybridMultilevel"/>
    <w:tmpl w:val="B928BBF6"/>
    <w:lvl w:ilvl="0" w:tplc="63D6A900">
      <w:start w:val="1"/>
      <w:numFmt w:val="decimal"/>
      <w:lvlText w:val="%1."/>
      <w:lvlJc w:val="left"/>
      <w:pPr>
        <w:ind w:left="720" w:hanging="360"/>
      </w:pPr>
      <w:rPr>
        <w:rFonts w:ascii="Arial" w:eastAsia="SimSun" w:hAnsi="Arial" w:cs="Times New Roman"/>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149552E"/>
    <w:multiLevelType w:val="hybridMultilevel"/>
    <w:tmpl w:val="1BDE874C"/>
    <w:lvl w:ilvl="0" w:tplc="4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6262150">
    <w:abstractNumId w:val="16"/>
  </w:num>
  <w:num w:numId="2" w16cid:durableId="661393950">
    <w:abstractNumId w:val="15"/>
  </w:num>
  <w:num w:numId="3" w16cid:durableId="1075317655">
    <w:abstractNumId w:val="17"/>
  </w:num>
  <w:num w:numId="4" w16cid:durableId="641471156">
    <w:abstractNumId w:val="8"/>
  </w:num>
  <w:num w:numId="5" w16cid:durableId="1664506538">
    <w:abstractNumId w:val="3"/>
  </w:num>
  <w:num w:numId="6" w16cid:durableId="1592665538">
    <w:abstractNumId w:val="0"/>
  </w:num>
  <w:num w:numId="7" w16cid:durableId="379984536">
    <w:abstractNumId w:val="19"/>
  </w:num>
  <w:num w:numId="8" w16cid:durableId="1144081151">
    <w:abstractNumId w:val="4"/>
  </w:num>
  <w:num w:numId="9" w16cid:durableId="152374214">
    <w:abstractNumId w:val="13"/>
  </w:num>
  <w:num w:numId="10" w16cid:durableId="770052932">
    <w:abstractNumId w:val="7"/>
  </w:num>
  <w:num w:numId="11" w16cid:durableId="722287401">
    <w:abstractNumId w:val="11"/>
  </w:num>
  <w:num w:numId="12" w16cid:durableId="2049253742">
    <w:abstractNumId w:val="14"/>
  </w:num>
  <w:num w:numId="13" w16cid:durableId="1325475708">
    <w:abstractNumId w:val="10"/>
  </w:num>
  <w:num w:numId="14" w16cid:durableId="1530681233">
    <w:abstractNumId w:val="1"/>
  </w:num>
  <w:num w:numId="15" w16cid:durableId="1249851373">
    <w:abstractNumId w:val="6"/>
  </w:num>
  <w:num w:numId="16" w16cid:durableId="1645115555">
    <w:abstractNumId w:val="5"/>
  </w:num>
  <w:num w:numId="17" w16cid:durableId="325287041">
    <w:abstractNumId w:val="21"/>
  </w:num>
  <w:num w:numId="18" w16cid:durableId="251667945">
    <w:abstractNumId w:val="20"/>
  </w:num>
  <w:num w:numId="19" w16cid:durableId="594899875">
    <w:abstractNumId w:val="12"/>
  </w:num>
  <w:num w:numId="20" w16cid:durableId="1768309647">
    <w:abstractNumId w:val="9"/>
  </w:num>
  <w:num w:numId="21" w16cid:durableId="467092957">
    <w:abstractNumId w:val="2"/>
  </w:num>
  <w:num w:numId="22" w16cid:durableId="130948290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0A5"/>
    <w:rsid w:val="00002803"/>
    <w:rsid w:val="0000417F"/>
    <w:rsid w:val="0001024B"/>
    <w:rsid w:val="00041759"/>
    <w:rsid w:val="00046D01"/>
    <w:rsid w:val="00052FE2"/>
    <w:rsid w:val="0006337C"/>
    <w:rsid w:val="000713B1"/>
    <w:rsid w:val="00076331"/>
    <w:rsid w:val="000774DD"/>
    <w:rsid w:val="000A0FB0"/>
    <w:rsid w:val="000B02F8"/>
    <w:rsid w:val="000D20CB"/>
    <w:rsid w:val="000E06BB"/>
    <w:rsid w:val="000E2366"/>
    <w:rsid w:val="000E6BB7"/>
    <w:rsid w:val="000F6B8B"/>
    <w:rsid w:val="0010050B"/>
    <w:rsid w:val="001010C7"/>
    <w:rsid w:val="001017F7"/>
    <w:rsid w:val="00141190"/>
    <w:rsid w:val="00141653"/>
    <w:rsid w:val="001455A2"/>
    <w:rsid w:val="00163998"/>
    <w:rsid w:val="00165872"/>
    <w:rsid w:val="00176186"/>
    <w:rsid w:val="0018002B"/>
    <w:rsid w:val="00194947"/>
    <w:rsid w:val="001A39EA"/>
    <w:rsid w:val="001C5EBD"/>
    <w:rsid w:val="001E3764"/>
    <w:rsid w:val="001F08AC"/>
    <w:rsid w:val="001F2D3A"/>
    <w:rsid w:val="00202265"/>
    <w:rsid w:val="00207D34"/>
    <w:rsid w:val="002111D3"/>
    <w:rsid w:val="002200A1"/>
    <w:rsid w:val="0022220E"/>
    <w:rsid w:val="0023227F"/>
    <w:rsid w:val="002358F6"/>
    <w:rsid w:val="00243CE1"/>
    <w:rsid w:val="00253F1D"/>
    <w:rsid w:val="00254E4D"/>
    <w:rsid w:val="002766F0"/>
    <w:rsid w:val="00283857"/>
    <w:rsid w:val="002859F6"/>
    <w:rsid w:val="002873C5"/>
    <w:rsid w:val="00287F37"/>
    <w:rsid w:val="00293A8E"/>
    <w:rsid w:val="00294E91"/>
    <w:rsid w:val="00294F1F"/>
    <w:rsid w:val="002A7CAD"/>
    <w:rsid w:val="002BD3EE"/>
    <w:rsid w:val="002C6D62"/>
    <w:rsid w:val="002E5D2A"/>
    <w:rsid w:val="002F2FE4"/>
    <w:rsid w:val="00326CF9"/>
    <w:rsid w:val="00331905"/>
    <w:rsid w:val="003367CB"/>
    <w:rsid w:val="003377F2"/>
    <w:rsid w:val="003549D3"/>
    <w:rsid w:val="00356042"/>
    <w:rsid w:val="00360ED9"/>
    <w:rsid w:val="00361471"/>
    <w:rsid w:val="00373FBC"/>
    <w:rsid w:val="00376BF3"/>
    <w:rsid w:val="00383ADA"/>
    <w:rsid w:val="00393608"/>
    <w:rsid w:val="003949B5"/>
    <w:rsid w:val="00397B86"/>
    <w:rsid w:val="003A0DA5"/>
    <w:rsid w:val="003A3B36"/>
    <w:rsid w:val="003A7D25"/>
    <w:rsid w:val="003B164B"/>
    <w:rsid w:val="003B19C6"/>
    <w:rsid w:val="003B2A30"/>
    <w:rsid w:val="003D0069"/>
    <w:rsid w:val="003D0CD1"/>
    <w:rsid w:val="003D4034"/>
    <w:rsid w:val="003E3D91"/>
    <w:rsid w:val="003E4579"/>
    <w:rsid w:val="003F4D31"/>
    <w:rsid w:val="0040205E"/>
    <w:rsid w:val="00406873"/>
    <w:rsid w:val="00413C54"/>
    <w:rsid w:val="00414AB0"/>
    <w:rsid w:val="00417276"/>
    <w:rsid w:val="00427F8A"/>
    <w:rsid w:val="00440119"/>
    <w:rsid w:val="0044325C"/>
    <w:rsid w:val="00446532"/>
    <w:rsid w:val="0045445D"/>
    <w:rsid w:val="00476E46"/>
    <w:rsid w:val="00477CD5"/>
    <w:rsid w:val="00481653"/>
    <w:rsid w:val="004B1958"/>
    <w:rsid w:val="004B7801"/>
    <w:rsid w:val="004C114A"/>
    <w:rsid w:val="004F1A9D"/>
    <w:rsid w:val="004F4891"/>
    <w:rsid w:val="00504394"/>
    <w:rsid w:val="00511DAC"/>
    <w:rsid w:val="00515A23"/>
    <w:rsid w:val="00525783"/>
    <w:rsid w:val="00542D36"/>
    <w:rsid w:val="0054625F"/>
    <w:rsid w:val="00551AB7"/>
    <w:rsid w:val="00553839"/>
    <w:rsid w:val="00554E35"/>
    <w:rsid w:val="005840AA"/>
    <w:rsid w:val="00584B29"/>
    <w:rsid w:val="00585714"/>
    <w:rsid w:val="005942AF"/>
    <w:rsid w:val="005A1013"/>
    <w:rsid w:val="005A675F"/>
    <w:rsid w:val="005B0278"/>
    <w:rsid w:val="005B6074"/>
    <w:rsid w:val="0060347A"/>
    <w:rsid w:val="00606293"/>
    <w:rsid w:val="00630AA6"/>
    <w:rsid w:val="0063400A"/>
    <w:rsid w:val="00640911"/>
    <w:rsid w:val="00642A24"/>
    <w:rsid w:val="00642D43"/>
    <w:rsid w:val="006618AE"/>
    <w:rsid w:val="0066655D"/>
    <w:rsid w:val="00666EEC"/>
    <w:rsid w:val="006708D2"/>
    <w:rsid w:val="006845AC"/>
    <w:rsid w:val="006A01A9"/>
    <w:rsid w:val="006A3A08"/>
    <w:rsid w:val="006C2E96"/>
    <w:rsid w:val="006C3E00"/>
    <w:rsid w:val="006D17D5"/>
    <w:rsid w:val="006D52A8"/>
    <w:rsid w:val="006D67B8"/>
    <w:rsid w:val="006E00A2"/>
    <w:rsid w:val="006E03E2"/>
    <w:rsid w:val="006E5FA5"/>
    <w:rsid w:val="007144E7"/>
    <w:rsid w:val="00724DEB"/>
    <w:rsid w:val="007261E1"/>
    <w:rsid w:val="00726CF1"/>
    <w:rsid w:val="007300DF"/>
    <w:rsid w:val="0075588E"/>
    <w:rsid w:val="00771AE4"/>
    <w:rsid w:val="00797566"/>
    <w:rsid w:val="007A4853"/>
    <w:rsid w:val="007B31FE"/>
    <w:rsid w:val="007E0CAA"/>
    <w:rsid w:val="007E0DFF"/>
    <w:rsid w:val="007E1969"/>
    <w:rsid w:val="007F5BAF"/>
    <w:rsid w:val="00811EAB"/>
    <w:rsid w:val="00817A76"/>
    <w:rsid w:val="00821880"/>
    <w:rsid w:val="00824D1D"/>
    <w:rsid w:val="00831655"/>
    <w:rsid w:val="008418DE"/>
    <w:rsid w:val="00854B5B"/>
    <w:rsid w:val="00866522"/>
    <w:rsid w:val="0087088D"/>
    <w:rsid w:val="00871A1B"/>
    <w:rsid w:val="00873AD5"/>
    <w:rsid w:val="00875B0B"/>
    <w:rsid w:val="00886945"/>
    <w:rsid w:val="0089234A"/>
    <w:rsid w:val="00892863"/>
    <w:rsid w:val="008B643F"/>
    <w:rsid w:val="008C2C00"/>
    <w:rsid w:val="008C4F3B"/>
    <w:rsid w:val="008C7D88"/>
    <w:rsid w:val="008E17AA"/>
    <w:rsid w:val="008F6CAF"/>
    <w:rsid w:val="00901012"/>
    <w:rsid w:val="009177CC"/>
    <w:rsid w:val="00925B3D"/>
    <w:rsid w:val="0093047C"/>
    <w:rsid w:val="00944378"/>
    <w:rsid w:val="009527C9"/>
    <w:rsid w:val="00955DF7"/>
    <w:rsid w:val="00960027"/>
    <w:rsid w:val="00965650"/>
    <w:rsid w:val="009669B1"/>
    <w:rsid w:val="00971D8C"/>
    <w:rsid w:val="00982C92"/>
    <w:rsid w:val="0098351C"/>
    <w:rsid w:val="00991237"/>
    <w:rsid w:val="009968FB"/>
    <w:rsid w:val="009E2799"/>
    <w:rsid w:val="009E48A5"/>
    <w:rsid w:val="00A01934"/>
    <w:rsid w:val="00A315A9"/>
    <w:rsid w:val="00A50E7A"/>
    <w:rsid w:val="00A52EA6"/>
    <w:rsid w:val="00A54243"/>
    <w:rsid w:val="00A56530"/>
    <w:rsid w:val="00A66939"/>
    <w:rsid w:val="00A777F1"/>
    <w:rsid w:val="00A80FAE"/>
    <w:rsid w:val="00A86CD4"/>
    <w:rsid w:val="00A91734"/>
    <w:rsid w:val="00A95E1E"/>
    <w:rsid w:val="00A95FF2"/>
    <w:rsid w:val="00AA4C56"/>
    <w:rsid w:val="00AB6130"/>
    <w:rsid w:val="00AB695F"/>
    <w:rsid w:val="00AC2FCC"/>
    <w:rsid w:val="00AC3244"/>
    <w:rsid w:val="00AD22EA"/>
    <w:rsid w:val="00AD362D"/>
    <w:rsid w:val="00AD43CA"/>
    <w:rsid w:val="00AD7636"/>
    <w:rsid w:val="00AE1A88"/>
    <w:rsid w:val="00AE2356"/>
    <w:rsid w:val="00AF4FB4"/>
    <w:rsid w:val="00B22FE8"/>
    <w:rsid w:val="00B6305A"/>
    <w:rsid w:val="00B65662"/>
    <w:rsid w:val="00B673FE"/>
    <w:rsid w:val="00B82FEE"/>
    <w:rsid w:val="00B8382B"/>
    <w:rsid w:val="00BB12B8"/>
    <w:rsid w:val="00BB5F46"/>
    <w:rsid w:val="00BC0319"/>
    <w:rsid w:val="00BC34B9"/>
    <w:rsid w:val="00BC72FE"/>
    <w:rsid w:val="00BE50D2"/>
    <w:rsid w:val="00BF4B91"/>
    <w:rsid w:val="00C13782"/>
    <w:rsid w:val="00C21179"/>
    <w:rsid w:val="00C213B4"/>
    <w:rsid w:val="00C25E2B"/>
    <w:rsid w:val="00C30152"/>
    <w:rsid w:val="00C37A11"/>
    <w:rsid w:val="00C43CE7"/>
    <w:rsid w:val="00C455AF"/>
    <w:rsid w:val="00C54DD3"/>
    <w:rsid w:val="00C57E8E"/>
    <w:rsid w:val="00C6177A"/>
    <w:rsid w:val="00C63E8B"/>
    <w:rsid w:val="00C73F7A"/>
    <w:rsid w:val="00C82208"/>
    <w:rsid w:val="00C83C23"/>
    <w:rsid w:val="00C927B1"/>
    <w:rsid w:val="00C93769"/>
    <w:rsid w:val="00CA563E"/>
    <w:rsid w:val="00CB14DB"/>
    <w:rsid w:val="00CB219E"/>
    <w:rsid w:val="00CB4912"/>
    <w:rsid w:val="00CE1C2A"/>
    <w:rsid w:val="00CE4204"/>
    <w:rsid w:val="00CF1350"/>
    <w:rsid w:val="00D32793"/>
    <w:rsid w:val="00D34853"/>
    <w:rsid w:val="00D37ED6"/>
    <w:rsid w:val="00D406CB"/>
    <w:rsid w:val="00D430E2"/>
    <w:rsid w:val="00D43E39"/>
    <w:rsid w:val="00D55883"/>
    <w:rsid w:val="00D64A0E"/>
    <w:rsid w:val="00D7048E"/>
    <w:rsid w:val="00D7196A"/>
    <w:rsid w:val="00D75061"/>
    <w:rsid w:val="00D77C8B"/>
    <w:rsid w:val="00D84468"/>
    <w:rsid w:val="00D94193"/>
    <w:rsid w:val="00D949EC"/>
    <w:rsid w:val="00DA577C"/>
    <w:rsid w:val="00DA6169"/>
    <w:rsid w:val="00DA6414"/>
    <w:rsid w:val="00DA7467"/>
    <w:rsid w:val="00DC5B89"/>
    <w:rsid w:val="00DD490F"/>
    <w:rsid w:val="00DE1719"/>
    <w:rsid w:val="00DF6CBC"/>
    <w:rsid w:val="00E017FD"/>
    <w:rsid w:val="00E14ABA"/>
    <w:rsid w:val="00E21141"/>
    <w:rsid w:val="00E240B5"/>
    <w:rsid w:val="00E34134"/>
    <w:rsid w:val="00E360A5"/>
    <w:rsid w:val="00E36118"/>
    <w:rsid w:val="00E376E1"/>
    <w:rsid w:val="00E5129B"/>
    <w:rsid w:val="00E57461"/>
    <w:rsid w:val="00E67E08"/>
    <w:rsid w:val="00E71D9D"/>
    <w:rsid w:val="00E72552"/>
    <w:rsid w:val="00E72D86"/>
    <w:rsid w:val="00E7347D"/>
    <w:rsid w:val="00E771A4"/>
    <w:rsid w:val="00E7772A"/>
    <w:rsid w:val="00E77B57"/>
    <w:rsid w:val="00E81DDD"/>
    <w:rsid w:val="00EA332A"/>
    <w:rsid w:val="00ED0002"/>
    <w:rsid w:val="00ED6FA9"/>
    <w:rsid w:val="00EE6C6A"/>
    <w:rsid w:val="00F00CD0"/>
    <w:rsid w:val="00F11B59"/>
    <w:rsid w:val="00F14715"/>
    <w:rsid w:val="00F20B67"/>
    <w:rsid w:val="00F30187"/>
    <w:rsid w:val="00F308D9"/>
    <w:rsid w:val="00F33D50"/>
    <w:rsid w:val="00F4172C"/>
    <w:rsid w:val="00F443C6"/>
    <w:rsid w:val="00F63C58"/>
    <w:rsid w:val="00F76ADD"/>
    <w:rsid w:val="00F83D3B"/>
    <w:rsid w:val="00F86362"/>
    <w:rsid w:val="00F878CC"/>
    <w:rsid w:val="00F97F7D"/>
    <w:rsid w:val="00FA2057"/>
    <w:rsid w:val="00FB18EF"/>
    <w:rsid w:val="00FD1A85"/>
    <w:rsid w:val="00FD6383"/>
    <w:rsid w:val="00FD64D8"/>
    <w:rsid w:val="00FE531D"/>
    <w:rsid w:val="00FF2F73"/>
    <w:rsid w:val="00FF4033"/>
    <w:rsid w:val="015DC91F"/>
    <w:rsid w:val="0E63882B"/>
    <w:rsid w:val="0E7BEE6C"/>
    <w:rsid w:val="1245C805"/>
    <w:rsid w:val="18BB38DC"/>
    <w:rsid w:val="19471589"/>
    <w:rsid w:val="1D9515FD"/>
    <w:rsid w:val="1E22CD8D"/>
    <w:rsid w:val="320B5AD3"/>
    <w:rsid w:val="3E0983B0"/>
    <w:rsid w:val="49371F83"/>
    <w:rsid w:val="4B8657BC"/>
    <w:rsid w:val="4BAFF917"/>
    <w:rsid w:val="4CBC4B03"/>
    <w:rsid w:val="4D9A1C18"/>
    <w:rsid w:val="5E8DB1E4"/>
    <w:rsid w:val="622DEF4E"/>
    <w:rsid w:val="72D64A2D"/>
    <w:rsid w:val="7A094838"/>
    <w:rsid w:val="7C219CB9"/>
    <w:rsid w:val="7D2EC996"/>
    <w:rsid w:val="7F5D47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7B201"/>
  <w15:docId w15:val="{1F52CDF7-18AA-4FD5-BE60-837AE4E7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0"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A54243"/>
    <w:pPr>
      <w:spacing w:before="120"/>
      <w:jc w:val="both"/>
    </w:pPr>
    <w:rPr>
      <w:rFonts w:ascii="Arial" w:hAnsi="Arial"/>
      <w:sz w:val="22"/>
      <w:lang w:eastAsia="zh-CN" w:bidi="bn-BD"/>
    </w:rPr>
  </w:style>
  <w:style w:type="paragraph" w:styleId="Heading1">
    <w:name w:val="heading 1"/>
    <w:next w:val="NormalParagraph"/>
    <w:link w:val="Heading1Char"/>
    <w:uiPriority w:val="99"/>
    <w:qFormat/>
    <w:rsid w:val="00A54243"/>
    <w:pPr>
      <w:keepNext/>
      <w:keepLines/>
      <w:numPr>
        <w:numId w:val="4"/>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4"/>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4"/>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4"/>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aliases w:val="header odd,header,header odd1,header odd2,header odd3,header odd4,header odd5,header odd6"/>
    <w:basedOn w:val="NormalParagraph"/>
    <w:link w:val="HeaderChar"/>
    <w:rsid w:val="00A54243"/>
    <w:pPr>
      <w:tabs>
        <w:tab w:val="right" w:pos="8931"/>
        <w:tab w:val="right" w:pos="13892"/>
      </w:tabs>
      <w:contextualSpacing/>
    </w:pPr>
    <w:rPr>
      <w:sz w:val="20"/>
    </w:rPr>
  </w:style>
  <w:style w:type="character" w:customStyle="1" w:styleId="HeaderChar">
    <w:name w:val="Header Char"/>
    <w:aliases w:val="header odd Char,header Char,header odd1 Char,header odd2 Char,header odd3 Char,header odd4 Char,header odd5 Char,header odd6 Char"/>
    <w:link w:val="Header"/>
    <w:rsid w:val="00A54243"/>
    <w:rPr>
      <w:rFonts w:ascii="Arial" w:eastAsia="SimSun" w:hAnsi="Arial"/>
      <w:szCs w:val="22"/>
    </w:rPr>
  </w:style>
  <w:style w:type="paragraph" w:customStyle="1" w:styleId="ListBullet1">
    <w:name w:val="List Bullet 1"/>
    <w:basedOn w:val="NormalParagraph"/>
    <w:uiPriority w:val="2"/>
    <w:qFormat/>
    <w:rsid w:val="00A54243"/>
    <w:pPr>
      <w:numPr>
        <w:numId w:val="9"/>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10"/>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10"/>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8"/>
      </w:numPr>
      <w:tabs>
        <w:tab w:val="left" w:pos="1021"/>
      </w:tabs>
    </w:pPr>
  </w:style>
  <w:style w:type="paragraph" w:customStyle="1" w:styleId="ListParagraphRomans">
    <w:name w:val="List Paragraph Romans"/>
    <w:basedOn w:val="NormalParagraph"/>
    <w:uiPriority w:val="8"/>
    <w:qFormat/>
    <w:rsid w:val="00A54243"/>
    <w:pPr>
      <w:numPr>
        <w:ilvl w:val="2"/>
        <w:numId w:val="10"/>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7"/>
      </w:numPr>
    </w:pPr>
  </w:style>
  <w:style w:type="paragraph" w:customStyle="1" w:styleId="ASN1Code">
    <w:name w:val="ASN.1 Code"/>
    <w:link w:val="ASN1CodeChar"/>
    <w:uiPriority w:val="16"/>
    <w:qFormat/>
    <w:rsid w:val="00A54243"/>
    <w:pPr>
      <w:spacing w:line="276" w:lineRule="auto"/>
    </w:pPr>
    <w:rPr>
      <w:rFonts w:ascii="Courier New"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2"/>
      </w:numPr>
      <w:spacing w:before="360" w:after="60" w:line="276" w:lineRule="auto"/>
      <w:outlineLvl w:val="0"/>
    </w:pPr>
    <w:rPr>
      <w:rFonts w:ascii="Arial"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3"/>
      </w:numPr>
    </w:pPr>
  </w:style>
  <w:style w:type="numbering" w:customStyle="1" w:styleId="ListBullets">
    <w:name w:val="ListBullets"/>
    <w:uiPriority w:val="99"/>
    <w:rsid w:val="00A54243"/>
    <w:pPr>
      <w:numPr>
        <w:numId w:val="9"/>
      </w:numPr>
    </w:pPr>
  </w:style>
  <w:style w:type="paragraph" w:customStyle="1" w:styleId="TableBulletText">
    <w:name w:val="Table Bullet Text"/>
    <w:basedOn w:val="TableText"/>
    <w:link w:val="TableBulletTextChar"/>
    <w:uiPriority w:val="21"/>
    <w:qFormat/>
    <w:rsid w:val="00A54243"/>
    <w:pPr>
      <w:numPr>
        <w:numId w:val="11"/>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10"/>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6"/>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hAnsi="Arial Bold"/>
      <w:b/>
      <w:sz w:val="36"/>
      <w:szCs w:val="36"/>
    </w:rPr>
  </w:style>
  <w:style w:type="paragraph" w:customStyle="1" w:styleId="Legalclauselevel1">
    <w:name w:val="Legal clause level 1"/>
    <w:uiPriority w:val="30"/>
    <w:qFormat/>
    <w:rsid w:val="00A54243"/>
    <w:pPr>
      <w:numPr>
        <w:numId w:val="5"/>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5"/>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character" w:customStyle="1" w:styleId="normaltextrun">
    <w:name w:val="normaltextrun"/>
    <w:basedOn w:val="DefaultParagraphFont"/>
    <w:rsid w:val="00F443C6"/>
  </w:style>
  <w:style w:type="paragraph" w:styleId="NormalWeb">
    <w:name w:val="Normal (Web)"/>
    <w:basedOn w:val="Normal"/>
    <w:uiPriority w:val="99"/>
    <w:semiHidden/>
    <w:unhideWhenUsed/>
    <w:rsid w:val="00A80FAE"/>
    <w:pPr>
      <w:spacing w:before="100" w:beforeAutospacing="1" w:after="100" w:afterAutospacing="1"/>
      <w:jc w:val="left"/>
    </w:pPr>
    <w:rPr>
      <w:rFonts w:ascii="Times New Roman" w:eastAsia="Times New Roman" w:hAnsi="Times New Roman"/>
      <w:sz w:val="24"/>
      <w:szCs w:val="24"/>
      <w:lang w:val="en-SG" w:bidi="ar-SA"/>
    </w:rPr>
  </w:style>
  <w:style w:type="character" w:styleId="UnresolvedMention">
    <w:name w:val="Unresolved Mention"/>
    <w:basedOn w:val="DefaultParagraphFont"/>
    <w:uiPriority w:val="99"/>
    <w:semiHidden/>
    <w:unhideWhenUsed/>
    <w:rsid w:val="00892863"/>
    <w:rPr>
      <w:color w:val="605E5C"/>
      <w:shd w:val="clear" w:color="auto" w:fill="E1DFDD"/>
    </w:rPr>
  </w:style>
  <w:style w:type="character" w:styleId="FollowedHyperlink">
    <w:name w:val="FollowedHyperlink"/>
    <w:basedOn w:val="DefaultParagraphFont"/>
    <w:uiPriority w:val="99"/>
    <w:semiHidden/>
    <w:unhideWhenUsed/>
    <w:rsid w:val="00892863"/>
    <w:rPr>
      <w:color w:val="800080" w:themeColor="followedHyperlink"/>
      <w:u w:val="single"/>
    </w:rPr>
  </w:style>
  <w:style w:type="table" w:styleId="TableGrid">
    <w:name w:val="Table Grid"/>
    <w:basedOn w:val="TableNormal"/>
    <w:uiPriority w:val="59"/>
    <w:rsid w:val="003377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63400A"/>
    <w:pPr>
      <w:widowControl w:val="0"/>
      <w:numPr>
        <w:numId w:val="22"/>
      </w:numPr>
      <w:spacing w:after="120"/>
    </w:pPr>
    <w:rPr>
      <w:rFonts w:eastAsiaTheme="minorEastAsia"/>
      <w:b/>
      <w:color w:val="0000FF"/>
      <w:sz w:val="20"/>
      <w:u w:val="single"/>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2145807430">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get-involved/working-groups/gsma_resources/guidelines-for-quantum-risk-management-for-telco"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sma.com/newsroom/wp-content/uploads/PQ.1-Post-Quantum-Telco-Network-Impact-Assessment-Whitepaper-Version1.0.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sma.com/newsroom/wp-content/uploads/PQ.03-Post-Quantum-Cryptography-Guidelines-for-Telecom-Use-Cases-v2.0-2.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newsroom/wp-content/uploads/PQ.03-Post-Quantum-Cryptography-Guidelines-for-Telecom-Use-v1.0.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wp-content/uploads/PQ.03-Post-Quantum-Cryptography-Guidelines-for-Telecom-Use-v1.0.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ct:contentTypeSchema xmlns:ct="http://schemas.microsoft.com/office/2006/metadata/contentType" xmlns:ma="http://schemas.microsoft.com/office/2006/metadata/properties/metaAttributes" ct:_="" ma:_="" ma:contentTypeName="Document" ma:contentTypeID="0x0101005CA6B6D53CB9F94692387E462C050E01" ma:contentTypeVersion="8" ma:contentTypeDescription="Create a new document." ma:contentTypeScope="" ma:versionID="95cbc949deed644a2dc02356e236acb7">
  <xsd:schema xmlns:xsd="http://www.w3.org/2001/XMLSchema" xmlns:xs="http://www.w3.org/2001/XMLSchema" xmlns:p="http://schemas.microsoft.com/office/2006/metadata/properties" xmlns:ns2="29bec801-49a8-45cf-b0f6-abcbe53c26dd" targetNamespace="http://schemas.microsoft.com/office/2006/metadata/properties" ma:root="true" ma:fieldsID="348efdd9d67ff845f20e17ae074c058f" ns2:_="">
    <xsd:import namespace="29bec801-49a8-45cf-b0f6-abcbe53c26dd"/>
    <xsd:element name="properties">
      <xsd:complexType>
        <xsd:sequence>
          <xsd:element name="documentManagement">
            <xsd:complexType>
              <xsd:all>
                <xsd:element ref="ns2:MeetingType" minOccurs="0"/>
                <xsd:element ref="ns2:Date" minOccurs="0"/>
                <xsd:element ref="ns2:Starts" minOccurs="0"/>
                <xsd:element ref="ns2:Finish" minOccurs="0"/>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ec801-49a8-45cf-b0f6-abcbe53c26dd" elementFormDefault="qualified">
    <xsd:import namespace="http://schemas.microsoft.com/office/2006/documentManagement/types"/>
    <xsd:import namespace="http://schemas.microsoft.com/office/infopath/2007/PartnerControls"/>
    <xsd:element name="MeetingType" ma:index="8" nillable="true" ma:displayName="Meeting Type" ma:format="Dropdown" ma:internalName="MeetingType">
      <xsd:simpleType>
        <xsd:restriction base="dms:Text">
          <xsd:maxLength value="255"/>
        </xsd:restriction>
      </xsd:simpleType>
    </xsd:element>
    <xsd:element name="Date" ma:index="9" nillable="true" ma:displayName="Date" ma:format="Dropdown" ma:internalName="Date">
      <xsd:simpleType>
        <xsd:restriction base="dms:Text">
          <xsd:maxLength value="255"/>
        </xsd:restriction>
      </xsd:simpleType>
    </xsd:element>
    <xsd:element name="Starts" ma:index="10" nillable="true" ma:displayName="Starts" ma:format="Dropdown" ma:internalName="Starts">
      <xsd:simpleType>
        <xsd:restriction base="dms:Text">
          <xsd:maxLength value="255"/>
        </xsd:restriction>
      </xsd:simpleType>
    </xsd:element>
    <xsd:element name="Finish" ma:index="11" nillable="true" ma:displayName="Finish" ma:format="Dropdown" ma:internalName="Finish">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rts xmlns="29bec801-49a8-45cf-b0f6-abcbe53c26dd" xsi:nil="true"/>
    <MeetingType xmlns="29bec801-49a8-45cf-b0f6-abcbe53c26dd" xsi:nil="true"/>
    <Date xmlns="29bec801-49a8-45cf-b0f6-abcbe53c26dd" xsi:nil="true"/>
    <Finish xmlns="29bec801-49a8-45cf-b0f6-abcbe53c26d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16841fc-e166-4759-8b80-df1e1b366916" ContentTypeId="0x0101" PreviousValue="false" LastSyncTimeStamp="2023-03-23T14:59:08.627Z"/>
</file>

<file path=customXml/itemProps1.xml><?xml version="1.0" encoding="utf-8"?>
<ds:datastoreItem xmlns:ds="http://schemas.openxmlformats.org/officeDocument/2006/customXml" ds:itemID="{CD42717A-4DD5-4082-9BC4-27970BD8D514}">
  <ds:schemaRefs>
    <ds:schemaRef ds:uri="http://schemas.openxmlformats.org/officeDocument/2006/bibliography"/>
  </ds:schemaRefs>
</ds:datastoreItem>
</file>

<file path=customXml/itemProps2.xml><?xml version="1.0" encoding="utf-8"?>
<ds:datastoreItem xmlns:ds="http://schemas.openxmlformats.org/officeDocument/2006/customXml" ds:itemID="{2A92D0FF-93E3-4043-9766-CD77FA29A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ec801-49a8-45cf-b0f6-abcbe53c2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29bec801-49a8-45cf-b0f6-abcbe53c26dd"/>
  </ds:schemaRefs>
</ds:datastoreItem>
</file>

<file path=customXml/itemProps4.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5.xml><?xml version="1.0" encoding="utf-8"?>
<ds:datastoreItem xmlns:ds="http://schemas.openxmlformats.org/officeDocument/2006/customXml" ds:itemID="{01E2F079-3E65-4BF8-A014-C36381E9A57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0</TotalTime>
  <Pages>3</Pages>
  <Words>694</Words>
  <Characters>3956</Characters>
  <Application>Microsoft Office Word</Application>
  <DocSecurity>0</DocSecurity>
  <Lines>32</Lines>
  <Paragraphs>9</Paragraphs>
  <ScaleCrop>false</ScaleCrop>
  <Company>GSMA</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subject/>
  <dc:creator>jove</dc:creator>
  <cp:keywords/>
  <cp:lastModifiedBy>Mirko</cp:lastModifiedBy>
  <cp:revision>2</cp:revision>
  <cp:lastPrinted>2012-07-13T17:11:00Z</cp:lastPrinted>
  <dcterms:created xsi:type="dcterms:W3CDTF">2025-02-06T12:08:00Z</dcterms:created>
  <dcterms:modified xsi:type="dcterms:W3CDTF">2025-02-06T12:08:00Z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0x0101005CA6B6D53CB9F94692387E462C050E01</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y fmtid="{D5CDD505-2E9C-101B-9397-08002B2CF9AE}" pid="6" name="_2015_ms_pID_725343">
    <vt:lpwstr>(3)1k84PVEihWOiv80KLtC4lyEhY1F+uPm4I0AvS1+5Iv0qQsZvpKgT5mTN8cRLkZ1iEnEIT01M
0KiERJ3ym7za76xSEGikc3u46HNiat+2MmlX/CnIvYzi9+81yUR3um1XTJxrsMMNI/C6KQKo
subC9UHAojRwfeXrwhKdq3xJ6HHK4g8j14fqGViw/I8ymzBmqgBZpsRCgI8xpgpFBQrLGo64
PNXHQZr5Nosk4mad09</vt:lpwstr>
  </property>
  <property fmtid="{D5CDD505-2E9C-101B-9397-08002B2CF9AE}" pid="7" name="_2015_ms_pID_7253431">
    <vt:lpwstr>PuOepBFJ0oFxwQGjO9QACdk6io2QfrIuFrpP1nxBsHcosBAYpY1zTL
tq86h72HVqtI90a59moUcMs3mKzvnCYS2JKrc//Dw6dGYFG2znBBnwDoTa9fQ8OqmtS8CtIV
oUSKvBrb9UOxgLkbwUyR39bf4R1oW4YSXaNAa3JKkeWZxE+YRNisoQ85S6w3bdZJIqWl75G7
dy7HgCqhowYl0HvCBfaj2Plrl2BQIfjYx9rh</vt:lpwstr>
  </property>
  <property fmtid="{D5CDD505-2E9C-101B-9397-08002B2CF9AE}" pid="8" name="_2015_ms_pID_7253432">
    <vt:lpwstr>wg==</vt:lpwstr>
  </property>
</Properties>
</file>